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F92927" w:rsidRPr="00C175AE" w:rsidRDefault="00F92927" w:rsidP="00F92927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Pr="00C175AE">
        <w:rPr>
          <w:rFonts w:asciiTheme="majorHAnsi" w:hAnsiTheme="majorHAnsi" w:cstheme="majorHAnsi"/>
          <w:b/>
          <w:caps/>
        </w:rPr>
        <w:t xml:space="preserve"> </w:t>
      </w:r>
      <w:r>
        <w:rPr>
          <w:rFonts w:asciiTheme="majorHAnsi" w:hAnsiTheme="majorHAnsi" w:cstheme="majorHAnsi"/>
          <w:b/>
          <w:caps/>
        </w:rPr>
        <w:t xml:space="preserve">нефтеуловитель </w:t>
      </w:r>
      <w:r w:rsidR="006B79BE" w:rsidRPr="00C175AE">
        <w:rPr>
          <w:rFonts w:asciiTheme="majorHAnsi" w:hAnsiTheme="majorHAnsi" w:cstheme="majorHAnsi"/>
          <w:b/>
          <w:caps/>
        </w:rPr>
        <w:t xml:space="preserve"> </w:t>
      </w:r>
      <w:r w:rsidR="006B79BE">
        <w:rPr>
          <w:rFonts w:asciiTheme="majorHAnsi" w:hAnsiTheme="majorHAnsi" w:cstheme="majorHAnsi"/>
          <w:b/>
          <w:caps/>
          <w:lang w:val="en-US"/>
        </w:rPr>
        <w:t>ACO</w:t>
      </w:r>
      <w:r w:rsidR="006B79BE" w:rsidRPr="00C175AE">
        <w:rPr>
          <w:rFonts w:asciiTheme="majorHAnsi" w:hAnsiTheme="majorHAnsi" w:cstheme="majorHAnsi"/>
          <w:b/>
          <w:caps/>
        </w:rPr>
        <w:t xml:space="preserve"> </w:t>
      </w:r>
      <w:r>
        <w:rPr>
          <w:rFonts w:asciiTheme="majorHAnsi" w:hAnsiTheme="majorHAnsi" w:cstheme="majorHAnsi"/>
          <w:b/>
          <w:caps/>
          <w:lang w:val="en-US"/>
        </w:rPr>
        <w:t>ECO</w:t>
      </w:r>
      <w:r w:rsidRPr="00C175AE">
        <w:rPr>
          <w:rFonts w:asciiTheme="majorHAnsi" w:hAnsiTheme="majorHAnsi" w:cstheme="majorHAnsi"/>
          <w:b/>
          <w:caps/>
        </w:rPr>
        <w:t>-</w:t>
      </w:r>
      <w:r>
        <w:rPr>
          <w:rFonts w:asciiTheme="majorHAnsi" w:hAnsiTheme="majorHAnsi" w:cstheme="majorHAnsi"/>
          <w:b/>
          <w:caps/>
          <w:lang w:val="en-US"/>
        </w:rPr>
        <w:t>N</w:t>
      </w:r>
    </w:p>
    <w:tbl>
      <w:tblPr>
        <w:tblStyle w:val="TableGrid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pPr w:leftFromText="180" w:rightFromText="180" w:vertAnchor="text" w:horzAnchor="margin" w:tblpY="55"/>
        <w:tblOverlap w:val="never"/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564"/>
      </w:tblGrid>
      <w:tr w:rsidR="00895DCF" w:rsidRPr="0099691A" w:rsidTr="00895DCF">
        <w:trPr>
          <w:trHeight w:val="360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5DCF" w:rsidRPr="0099691A" w:rsidRDefault="00895DCF" w:rsidP="00C04333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</w:p>
          <w:p w:rsidR="00895DCF" w:rsidRPr="0099691A" w:rsidRDefault="00895DCF" w:rsidP="00C04333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895DCF" w:rsidRPr="0099691A" w:rsidRDefault="00895DCF" w:rsidP="00C04333">
            <w:pPr>
              <w:ind w:left="0" w:right="-108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895DCF" w:rsidRPr="0099691A" w:rsidTr="00895DCF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CF" w:rsidRPr="0099691A" w:rsidRDefault="00895DCF" w:rsidP="00C04333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CF" w:rsidRPr="0099691A" w:rsidRDefault="00895DCF" w:rsidP="00C04333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895DCF" w:rsidRPr="0099691A" w:rsidTr="00895DCF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Производительность поступающего стока, л/с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Исполнение: вертикальное/горизонтальное*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CF" w:rsidRPr="0099691A" w:rsidRDefault="00895DCF" w:rsidP="00C04333">
            <w:pPr>
              <w:pStyle w:val="a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Установка: в помещении / под газоном / под проезжей частью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Глубина заложения подводящего трубопровода (лоток), h**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360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DCF" w:rsidRPr="0099691A" w:rsidRDefault="00895DCF" w:rsidP="00C04333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99691A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 - при производительности стока свыше 10 л/с возможность изготовления вертикальной установки уточняется дополнительно.</w:t>
            </w:r>
          </w:p>
          <w:p w:rsidR="00895DCF" w:rsidRPr="0099691A" w:rsidRDefault="00895DCF" w:rsidP="00C04333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99691A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** - если точная глубина не известна, необходимо указать менее или более 2500мм.</w:t>
            </w:r>
          </w:p>
          <w:p w:rsidR="00895DCF" w:rsidRPr="0099691A" w:rsidRDefault="00895DCF" w:rsidP="00C04333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</w:tc>
      </w:tr>
      <w:tr w:rsidR="00895DCF" w:rsidRPr="0099691A" w:rsidTr="00895DCF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CF" w:rsidRPr="0099691A" w:rsidRDefault="00895DCF" w:rsidP="00C04333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5DCF" w:rsidRPr="0099691A" w:rsidRDefault="00895DCF" w:rsidP="00C04333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895DCF" w:rsidRPr="0099691A" w:rsidTr="00895DCF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Режим поступления стоков (напорный / безнапорный)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CF" w:rsidRPr="0099691A" w:rsidRDefault="00895DCF" w:rsidP="00C04333">
            <w:pPr>
              <w:pStyle w:val="a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Материал и диаметр подводящей/отводящей трубы, мм (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например, ПЭ100 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SDR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11 </w:t>
            </w:r>
            <w:r w:rsidRPr="0099691A">
              <w:rPr>
                <w:rFonts w:ascii="Cambria Math" w:hAnsi="Cambria Math" w:cs="Cambria Math"/>
                <w:i/>
                <w:sz w:val="18"/>
                <w:szCs w:val="18"/>
              </w:rPr>
              <w:t>∅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110</w:t>
            </w: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Направление подводящей/отводящей трубы, часы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Вход – </w:t>
            </w:r>
          </w:p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Выход - </w:t>
            </w:r>
          </w:p>
        </w:tc>
      </w:tr>
      <w:tr w:rsidR="00895DCF" w:rsidRPr="0099691A" w:rsidTr="00895DCF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Сейсмичность объекта (MSK-64), баллы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95DCF" w:rsidRPr="0099691A" w:rsidTr="00895DCF">
        <w:trPr>
          <w:trHeight w:val="4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CF" w:rsidRPr="0099691A" w:rsidRDefault="00895DCF" w:rsidP="00C04333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895DCF" w:rsidRPr="00895DCF" w:rsidRDefault="00895DCF" w:rsidP="00895DCF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  <w:r w:rsidRPr="0099691A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58D954A6" wp14:editId="24914B69">
            <wp:simplePos x="0" y="0"/>
            <wp:positionH relativeFrom="column">
              <wp:posOffset>4122979</wp:posOffset>
            </wp:positionH>
            <wp:positionV relativeFrom="paragraph">
              <wp:posOffset>1919809</wp:posOffset>
            </wp:positionV>
            <wp:extent cx="1663484" cy="136062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u-toi-sr-0002\home$\akharitonov\ЛОС (общая)\БАНК ДАННЫХ ЛОС\!3d картинки\ЭКО-Н-10 9591_Эколайн-Инжиниринг_ (2,2х5,9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84" cy="136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1A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AE85EEA" wp14:editId="1F8E2169">
            <wp:simplePos x="0" y="0"/>
            <wp:positionH relativeFrom="column">
              <wp:posOffset>4177081</wp:posOffset>
            </wp:positionH>
            <wp:positionV relativeFrom="paragraph">
              <wp:posOffset>207848</wp:posOffset>
            </wp:positionV>
            <wp:extent cx="1068845" cy="1675181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u-toi-sr-0002\home$\akharitonov\ЛОС (общая)\БАНК ДАННЫХ ЛОС\!3d картинки\ЭКО-Н В 104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8845" cy="167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0"/>
        <w:gridCol w:w="236"/>
      </w:tblGrid>
      <w:tr w:rsidR="00895DCF" w:rsidRPr="0099691A" w:rsidTr="00C175AE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895DCF" w:rsidRPr="0099691A" w:rsidTr="00C175AE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895DCF" w:rsidRPr="0099691A" w:rsidTr="00C175AE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895DCF" w:rsidRPr="0099691A" w:rsidTr="00C175AE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DCF" w:rsidRPr="0099691A" w:rsidRDefault="00895DCF" w:rsidP="00C04333">
            <w:pPr>
              <w:ind w:left="0" w:right="39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895DCF" w:rsidRPr="0099691A" w:rsidRDefault="00895DCF" w:rsidP="00895DCF">
      <w:pPr>
        <w:spacing w:before="240"/>
        <w:ind w:left="284" w:right="425"/>
        <w:rPr>
          <w:rFonts w:asciiTheme="majorHAnsi" w:hAnsiTheme="majorHAnsi" w:cstheme="majorHAnsi"/>
          <w:b/>
          <w:szCs w:val="20"/>
        </w:rPr>
      </w:pPr>
      <w:r w:rsidRPr="0099691A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16"/>
        <w:gridCol w:w="3181"/>
        <w:gridCol w:w="3462"/>
      </w:tblGrid>
      <w:tr w:rsidR="00895DCF" w:rsidRPr="0099691A" w:rsidTr="00C175AE">
        <w:trPr>
          <w:trHeight w:val="231"/>
        </w:trPr>
        <w:tc>
          <w:tcPr>
            <w:tcW w:w="3816" w:type="dxa"/>
            <w:shd w:val="clear" w:color="auto" w:fill="D9D9D9"/>
          </w:tcPr>
          <w:p w:rsidR="00895DCF" w:rsidRPr="0099691A" w:rsidRDefault="00895DCF" w:rsidP="00C04333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181" w:type="dxa"/>
            <w:shd w:val="clear" w:color="auto" w:fill="D9D9D9"/>
          </w:tcPr>
          <w:p w:rsidR="00895DCF" w:rsidRPr="0099691A" w:rsidRDefault="00895DCF" w:rsidP="00C04333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462" w:type="dxa"/>
            <w:shd w:val="clear" w:color="auto" w:fill="D9D9D9"/>
          </w:tcPr>
          <w:p w:rsidR="00895DCF" w:rsidRPr="0099691A" w:rsidRDefault="00895DCF" w:rsidP="00C04333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895DCF" w:rsidRPr="0099691A" w:rsidTr="00C175AE">
        <w:trPr>
          <w:trHeight w:val="231"/>
        </w:trPr>
        <w:tc>
          <w:tcPr>
            <w:tcW w:w="3816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181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895DCF" w:rsidRPr="0099691A" w:rsidTr="00C175AE">
        <w:trPr>
          <w:trHeight w:val="265"/>
        </w:trPr>
        <w:tc>
          <w:tcPr>
            <w:tcW w:w="3816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181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3462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895DCF" w:rsidRPr="0099691A" w:rsidTr="00C175AE">
        <w:tc>
          <w:tcPr>
            <w:tcW w:w="3816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81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895DCF" w:rsidRPr="0099691A" w:rsidRDefault="00895DCF" w:rsidP="00C0433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895DCF" w:rsidRPr="0099691A" w:rsidRDefault="00895DCF" w:rsidP="00895DCF">
      <w:pPr>
        <w:ind w:left="284" w:right="425"/>
        <w:rPr>
          <w:rFonts w:asciiTheme="majorHAnsi" w:hAnsiTheme="majorHAnsi" w:cstheme="majorHAnsi"/>
          <w:b/>
          <w:szCs w:val="20"/>
        </w:rPr>
      </w:pPr>
    </w:p>
    <w:p w:rsidR="00895DCF" w:rsidRPr="0099691A" w:rsidRDefault="00895DCF" w:rsidP="00895DCF">
      <w:pPr>
        <w:ind w:left="284" w:right="425"/>
        <w:rPr>
          <w:rFonts w:asciiTheme="majorHAnsi" w:hAnsiTheme="majorHAnsi" w:cstheme="majorHAnsi"/>
          <w:b/>
          <w:szCs w:val="20"/>
        </w:rPr>
      </w:pPr>
      <w:r w:rsidRPr="0099691A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895DCF" w:rsidRPr="0099691A" w:rsidRDefault="00895DCF" w:rsidP="00895DCF">
      <w:pPr>
        <w:ind w:left="284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895DCF" w:rsidRPr="0099691A" w:rsidTr="00C175AE">
        <w:trPr>
          <w:trHeight w:val="218"/>
        </w:trPr>
        <w:tc>
          <w:tcPr>
            <w:tcW w:w="9780" w:type="dxa"/>
          </w:tcPr>
          <w:p w:rsidR="00895DCF" w:rsidRPr="0099691A" w:rsidRDefault="00895DCF" w:rsidP="00C04333">
            <w:pPr>
              <w:ind w:left="284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166772" w:rsidRPr="00895DCF" w:rsidRDefault="00895DCF" w:rsidP="00895DCF">
      <w:pPr>
        <w:ind w:left="426"/>
        <w:rPr>
          <w:rFonts w:asciiTheme="majorHAnsi" w:hAnsiTheme="majorHAnsi" w:cstheme="majorHAnsi"/>
          <w:i/>
        </w:rPr>
      </w:pPr>
      <w:r w:rsidRPr="0099691A">
        <w:rPr>
          <w:rFonts w:asciiTheme="majorHAnsi" w:hAnsiTheme="majorHAnsi" w:cstheme="majorHAnsi"/>
          <w:i/>
          <w:u w:val="single"/>
        </w:rPr>
        <w:t>Примечание</w:t>
      </w:r>
      <w:r w:rsidRPr="0099691A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sectPr w:rsidR="00166772" w:rsidRPr="00895DCF" w:rsidSect="00EE0A1C">
      <w:headerReference w:type="default" r:id="rId9"/>
      <w:footerReference w:type="default" r:id="rId10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4D" w:rsidRDefault="0053694D" w:rsidP="0091557B">
      <w:r>
        <w:separator/>
      </w:r>
    </w:p>
  </w:endnote>
  <w:endnote w:type="continuationSeparator" w:id="0">
    <w:p w:rsidR="0053694D" w:rsidRDefault="0053694D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 Sans II ITC Com Bk">
    <w:charset w:val="CC"/>
    <w:family w:val="auto"/>
    <w:pitch w:val="variable"/>
    <w:sig w:usb0="80000227" w:usb1="0000000A" w:usb2="00000000" w:usb3="00000000" w:csb0="00000005" w:csb1="00000000"/>
  </w:font>
  <w:font w:name="Stone Sans II ITC Com Lt">
    <w:altName w:val="Times New Roman"/>
    <w:charset w:val="00"/>
    <w:family w:val="auto"/>
    <w:pitch w:val="variable"/>
    <w:sig w:usb0="00000001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754D20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5241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7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DE6682" wp14:editId="550F5A39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Горки Ленинские рп,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6682" id="Textfeld 16" o:spid="_x0000_s1028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рп,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7A9" id="Textfeld 17" o:spid="_x0000_s1029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30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4D" w:rsidRDefault="0053694D" w:rsidP="0091557B">
      <w:r>
        <w:separator/>
      </w:r>
    </w:p>
  </w:footnote>
  <w:footnote w:type="continuationSeparator" w:id="0">
    <w:p w:rsidR="0053694D" w:rsidRDefault="0053694D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>
    <w:pPr>
      <w:pStyle w:val="Header"/>
    </w:pPr>
  </w:p>
  <w:p w:rsidR="009534AF" w:rsidRDefault="00754D20">
    <w:pPr>
      <w:pStyle w:val="Header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Header"/>
    </w:pPr>
  </w:p>
  <w:p w:rsidR="009534AF" w:rsidRDefault="009534AF">
    <w:pPr>
      <w:pStyle w:val="Header"/>
    </w:pPr>
  </w:p>
  <w:p w:rsidR="009534AF" w:rsidRDefault="009534AF">
    <w:pPr>
      <w:pStyle w:val="Header"/>
    </w:pPr>
  </w:p>
  <w:p w:rsidR="009534AF" w:rsidRDefault="00953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3694D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B79BE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34F7D"/>
    <w:rsid w:val="008832DE"/>
    <w:rsid w:val="00895DCF"/>
    <w:rsid w:val="008C19F4"/>
    <w:rsid w:val="008C2168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175AE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EE0A1C"/>
    <w:rsid w:val="00F05930"/>
    <w:rsid w:val="00F56EF3"/>
    <w:rsid w:val="00F92927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37382F"/>
    <w:pPr>
      <w:suppressLineNumbers/>
    </w:pPr>
  </w:style>
  <w:style w:type="table" w:styleId="TableGrid">
    <w:name w:val="Table Grid"/>
    <w:basedOn w:val="TableNormal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Normal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984D-0FA8-42F5-997A-E869D90D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Volkov, Vladimir</cp:lastModifiedBy>
  <cp:revision>9</cp:revision>
  <cp:lastPrinted>2019-05-06T05:03:00Z</cp:lastPrinted>
  <dcterms:created xsi:type="dcterms:W3CDTF">2020-08-05T08:48:00Z</dcterms:created>
  <dcterms:modified xsi:type="dcterms:W3CDTF">2022-08-24T04:43:00Z</dcterms:modified>
</cp:coreProperties>
</file>