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0D" w:rsidRPr="00870382" w:rsidRDefault="005639BA" w:rsidP="00432B20">
      <w:pPr>
        <w:ind w:left="426" w:right="567"/>
        <w:rPr>
          <w:rFonts w:ascii="Stone Sans II ITC Com Bk" w:hAnsi="Stone Sans II ITC Com Bk" w:cstheme="majorHAnsi"/>
          <w:b/>
          <w:sz w:val="19"/>
          <w:szCs w:val="19"/>
        </w:rPr>
      </w:pPr>
      <w:r w:rsidRPr="00870382">
        <w:rPr>
          <w:rFonts w:ascii="Stone Sans II ITC Com Bk" w:hAnsi="Stone Sans II ITC Com Bk" w:cstheme="majorHAnsi"/>
          <w:b/>
          <w:sz w:val="19"/>
          <w:szCs w:val="19"/>
        </w:rPr>
        <w:t>Заполнение опросного листа не накладывает какие-либо обязательства на вас</w:t>
      </w:r>
      <w:r w:rsidR="00A97C0D" w:rsidRPr="00870382">
        <w:rPr>
          <w:rFonts w:ascii="Stone Sans II ITC Com Bk" w:hAnsi="Stone Sans II ITC Com Bk" w:cstheme="majorHAnsi"/>
          <w:b/>
          <w:sz w:val="19"/>
          <w:szCs w:val="19"/>
        </w:rPr>
        <w:t xml:space="preserve">. </w:t>
      </w:r>
    </w:p>
    <w:p w:rsidR="00A97C0D" w:rsidRPr="00870382" w:rsidRDefault="00A97C0D" w:rsidP="00432B20">
      <w:pPr>
        <w:ind w:left="426" w:right="567"/>
        <w:rPr>
          <w:rFonts w:ascii="Stone Sans II ITC Com Bk" w:hAnsi="Stone Sans II ITC Com Bk" w:cstheme="majorHAnsi"/>
          <w:i/>
          <w:sz w:val="19"/>
          <w:szCs w:val="19"/>
        </w:rPr>
      </w:pPr>
    </w:p>
    <w:p w:rsidR="008D3C8C" w:rsidRPr="00870382" w:rsidRDefault="008D3C8C" w:rsidP="0021037C">
      <w:pPr>
        <w:ind w:left="426" w:right="567"/>
        <w:rPr>
          <w:rFonts w:ascii="Stone Sans II ITC Com Bk" w:hAnsi="Stone Sans II ITC Com Bk" w:cstheme="majorHAnsi"/>
          <w:i/>
          <w:sz w:val="19"/>
          <w:szCs w:val="19"/>
        </w:rPr>
      </w:pPr>
      <w:r w:rsidRPr="00870382">
        <w:rPr>
          <w:rFonts w:ascii="Stone Sans II ITC Com Bk" w:hAnsi="Stone Sans II ITC Com Bk" w:cstheme="majorHAnsi"/>
          <w:i/>
          <w:sz w:val="19"/>
          <w:szCs w:val="19"/>
        </w:rPr>
        <w:t xml:space="preserve">Чем более подробно будет заполнен опросный лист, тем лучше мы поймём вашу потребность, и тем более качественное решение сможем Вам предложить. </w:t>
      </w:r>
    </w:p>
    <w:p w:rsidR="00A97C0D" w:rsidRPr="00870382" w:rsidRDefault="008D3C8C" w:rsidP="00432B20">
      <w:pPr>
        <w:ind w:left="426" w:right="567"/>
        <w:rPr>
          <w:rFonts w:ascii="Stone Sans II ITC Com Bk" w:hAnsi="Stone Sans II ITC Com Bk" w:cstheme="majorHAnsi"/>
          <w:i/>
          <w:sz w:val="19"/>
          <w:szCs w:val="19"/>
        </w:rPr>
      </w:pPr>
      <w:r w:rsidRPr="00870382">
        <w:rPr>
          <w:rFonts w:ascii="Stone Sans II ITC Com Bk" w:hAnsi="Stone Sans II ITC Com Bk" w:cstheme="majorHAnsi"/>
          <w:i/>
          <w:sz w:val="19"/>
          <w:szCs w:val="19"/>
        </w:rPr>
        <w:t>В случае, если вы затрудняетесь ответить на некоторые вопросы – пропускайте их.</w:t>
      </w:r>
      <w:r w:rsidRPr="00870382">
        <w:rPr>
          <w:rFonts w:ascii="Stone Sans II ITC Com Bk" w:hAnsi="Stone Sans II ITC Com Bk" w:cstheme="majorHAnsi"/>
          <w:i/>
          <w:sz w:val="19"/>
          <w:szCs w:val="19"/>
        </w:rPr>
        <w:br/>
      </w:r>
    </w:p>
    <w:p w:rsidR="0040162B" w:rsidRPr="00870382" w:rsidRDefault="0040162B" w:rsidP="000236D5">
      <w:pPr>
        <w:ind w:left="0"/>
        <w:jc w:val="center"/>
        <w:rPr>
          <w:rFonts w:ascii="Stone Sans II ITC Com Bk" w:hAnsi="Stone Sans II ITC Com Bk" w:cstheme="majorHAnsi"/>
          <w:b/>
          <w:caps/>
          <w:sz w:val="19"/>
          <w:szCs w:val="19"/>
        </w:rPr>
      </w:pPr>
      <w:r w:rsidRPr="00870382">
        <w:rPr>
          <w:rFonts w:ascii="Stone Sans II ITC Com Bk" w:hAnsi="Stone Sans II ITC Com Bk" w:cstheme="majorHAnsi"/>
          <w:b/>
          <w:caps/>
          <w:sz w:val="19"/>
          <w:szCs w:val="19"/>
        </w:rPr>
        <w:t>ОПРОСНЫЙ ЛИСТ – УСТАНОВКИ ДЛЯ ОЧИСТКИ ПОВЕРХНОСТНЫХ СТОЧНЫХ ВОД</w:t>
      </w:r>
    </w:p>
    <w:p w:rsidR="0040162B" w:rsidRPr="00870382" w:rsidRDefault="00956D36" w:rsidP="0040162B">
      <w:pPr>
        <w:ind w:left="0"/>
        <w:jc w:val="center"/>
        <w:rPr>
          <w:rFonts w:ascii="Stone Sans II ITC Com Bk" w:hAnsi="Stone Sans II ITC Com Bk" w:cstheme="majorHAnsi"/>
          <w:b/>
          <w:caps/>
          <w:sz w:val="19"/>
          <w:szCs w:val="19"/>
        </w:rPr>
      </w:pPr>
      <w:r w:rsidRPr="00870382">
        <w:rPr>
          <w:rFonts w:ascii="Stone Sans II ITC Com Bk" w:hAnsi="Stone Sans II ITC Com Bk" w:cstheme="majorHAnsi"/>
          <w:b/>
          <w:caps/>
          <w:sz w:val="19"/>
          <w:szCs w:val="19"/>
        </w:rPr>
        <w:t xml:space="preserve">В ЕДИНОМ КОРПУСЕ </w:t>
      </w:r>
      <w:r w:rsidRPr="00870382">
        <w:rPr>
          <w:rFonts w:ascii="Stone Sans II ITC Com Bk" w:hAnsi="Stone Sans II ITC Com Bk" w:cstheme="majorHAnsi"/>
          <w:b/>
          <w:caps/>
          <w:sz w:val="19"/>
          <w:szCs w:val="19"/>
          <w:lang w:val="en-US"/>
        </w:rPr>
        <w:t>ACO</w:t>
      </w:r>
      <w:r w:rsidRPr="00870382">
        <w:rPr>
          <w:rFonts w:ascii="Stone Sans II ITC Com Bk" w:hAnsi="Stone Sans II ITC Com Bk" w:cstheme="majorHAnsi"/>
          <w:b/>
          <w:caps/>
          <w:sz w:val="19"/>
          <w:szCs w:val="19"/>
        </w:rPr>
        <w:t xml:space="preserve"> </w:t>
      </w:r>
      <w:r w:rsidR="00842A6F" w:rsidRPr="00870382">
        <w:rPr>
          <w:rFonts w:ascii="Stone Sans II ITC Com Bk" w:hAnsi="Stone Sans II ITC Com Bk" w:cstheme="majorHAnsi"/>
          <w:b/>
          <w:caps/>
          <w:sz w:val="19"/>
          <w:szCs w:val="19"/>
          <w:lang w:val="en-US"/>
        </w:rPr>
        <w:t>StormClean</w:t>
      </w:r>
      <w:r w:rsidR="00842A6F" w:rsidRPr="00E40CE6">
        <w:rPr>
          <w:rFonts w:ascii="Stone Sans II ITC Com Bk" w:hAnsi="Stone Sans II ITC Com Bk" w:cstheme="majorHAnsi"/>
          <w:caps/>
          <w:sz w:val="19"/>
          <w:szCs w:val="19"/>
          <w:vertAlign w:val="superscript"/>
        </w:rPr>
        <w:t>тм</w:t>
      </w:r>
    </w:p>
    <w:tbl>
      <w:tblPr>
        <w:tblStyle w:val="a4"/>
        <w:tblW w:w="10907" w:type="dxa"/>
        <w:tblLayout w:type="fixed"/>
        <w:tblLook w:val="04A0" w:firstRow="1" w:lastRow="0" w:firstColumn="1" w:lastColumn="0" w:noHBand="0" w:noVBand="1"/>
      </w:tblPr>
      <w:tblGrid>
        <w:gridCol w:w="1558"/>
        <w:gridCol w:w="138"/>
        <w:gridCol w:w="592"/>
        <w:gridCol w:w="405"/>
        <w:gridCol w:w="846"/>
        <w:gridCol w:w="709"/>
        <w:gridCol w:w="142"/>
        <w:gridCol w:w="224"/>
        <w:gridCol w:w="562"/>
        <w:gridCol w:w="211"/>
        <w:gridCol w:w="2022"/>
        <w:gridCol w:w="562"/>
        <w:gridCol w:w="1522"/>
        <w:gridCol w:w="707"/>
        <w:gridCol w:w="143"/>
        <w:gridCol w:w="564"/>
      </w:tblGrid>
      <w:tr w:rsidR="00476C07" w:rsidRPr="00870382" w:rsidTr="00D40538">
        <w:tc>
          <w:tcPr>
            <w:tcW w:w="2288" w:type="dxa"/>
            <w:gridSpan w:val="3"/>
            <w:shd w:val="clear" w:color="auto" w:fill="D9E2F3" w:themeFill="accent5" w:themeFillTint="33"/>
            <w:vAlign w:val="center"/>
          </w:tcPr>
          <w:p w:rsidR="00476C07" w:rsidRPr="00870382" w:rsidRDefault="00476C07" w:rsidP="009034E2">
            <w:pPr>
              <w:spacing w:line="276" w:lineRule="auto"/>
              <w:ind w:left="0" w:right="567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>Наименование объекта:</w:t>
            </w:r>
          </w:p>
        </w:tc>
        <w:tc>
          <w:tcPr>
            <w:tcW w:w="8619" w:type="dxa"/>
            <w:gridSpan w:val="13"/>
            <w:vAlign w:val="center"/>
          </w:tcPr>
          <w:p w:rsidR="00476C07" w:rsidRPr="00870382" w:rsidRDefault="00476C07" w:rsidP="009034E2">
            <w:pPr>
              <w:ind w:left="0" w:right="567"/>
              <w:rPr>
                <w:rFonts w:ascii="Stone Sans II ITC Com Bk" w:hAnsi="Stone Sans II ITC Com Bk" w:cstheme="majorHAnsi"/>
                <w:sz w:val="19"/>
                <w:szCs w:val="19"/>
              </w:rPr>
            </w:pPr>
          </w:p>
        </w:tc>
      </w:tr>
      <w:tr w:rsidR="00476C07" w:rsidRPr="00870382" w:rsidTr="00D40538">
        <w:tc>
          <w:tcPr>
            <w:tcW w:w="2288" w:type="dxa"/>
            <w:gridSpan w:val="3"/>
            <w:shd w:val="clear" w:color="auto" w:fill="D9E2F3" w:themeFill="accent5" w:themeFillTint="33"/>
            <w:vAlign w:val="center"/>
          </w:tcPr>
          <w:p w:rsidR="00476C07" w:rsidRPr="00870382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>Заказчик:</w:t>
            </w:r>
          </w:p>
        </w:tc>
        <w:tc>
          <w:tcPr>
            <w:tcW w:w="8619" w:type="dxa"/>
            <w:gridSpan w:val="13"/>
            <w:vAlign w:val="center"/>
          </w:tcPr>
          <w:p w:rsidR="00476C07" w:rsidRPr="00870382" w:rsidRDefault="00476C07" w:rsidP="009034E2">
            <w:pPr>
              <w:ind w:left="0" w:right="567"/>
              <w:rPr>
                <w:rFonts w:ascii="Stone Sans II ITC Com Bk" w:hAnsi="Stone Sans II ITC Com Bk" w:cstheme="majorHAnsi"/>
                <w:sz w:val="19"/>
                <w:szCs w:val="19"/>
              </w:rPr>
            </w:pPr>
          </w:p>
        </w:tc>
      </w:tr>
      <w:tr w:rsidR="00476C07" w:rsidRPr="00870382" w:rsidTr="00D40538">
        <w:tc>
          <w:tcPr>
            <w:tcW w:w="2288" w:type="dxa"/>
            <w:gridSpan w:val="3"/>
            <w:shd w:val="clear" w:color="auto" w:fill="D9E2F3" w:themeFill="accent5" w:themeFillTint="33"/>
            <w:vAlign w:val="center"/>
          </w:tcPr>
          <w:p w:rsidR="00476C07" w:rsidRPr="00870382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>Контактное лицо:</w:t>
            </w:r>
          </w:p>
        </w:tc>
        <w:tc>
          <w:tcPr>
            <w:tcW w:w="8619" w:type="dxa"/>
            <w:gridSpan w:val="13"/>
            <w:vAlign w:val="center"/>
          </w:tcPr>
          <w:p w:rsidR="00476C07" w:rsidRPr="00870382" w:rsidRDefault="00476C07" w:rsidP="009034E2">
            <w:pPr>
              <w:ind w:left="0" w:right="567"/>
              <w:rPr>
                <w:rFonts w:ascii="Stone Sans II ITC Com Bk" w:hAnsi="Stone Sans II ITC Com Bk" w:cstheme="majorHAnsi"/>
                <w:sz w:val="19"/>
                <w:szCs w:val="19"/>
              </w:rPr>
            </w:pPr>
          </w:p>
        </w:tc>
      </w:tr>
      <w:tr w:rsidR="00476C07" w:rsidRPr="00870382" w:rsidTr="00D40538">
        <w:tc>
          <w:tcPr>
            <w:tcW w:w="2288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476C07" w:rsidRPr="00870382" w:rsidRDefault="00476C07" w:rsidP="009034E2">
            <w:pPr>
              <w:tabs>
                <w:tab w:val="left" w:pos="2989"/>
              </w:tabs>
              <w:spacing w:line="276" w:lineRule="auto"/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>Телефон / e-</w:t>
            </w:r>
            <w:r w:rsidRPr="00870382">
              <w:rPr>
                <w:rFonts w:ascii="Stone Sans II ITC Com Bk" w:hAnsi="Stone Sans II ITC Com Bk" w:cstheme="majorHAnsi"/>
                <w:sz w:val="19"/>
                <w:szCs w:val="19"/>
                <w:lang w:val="en-US"/>
              </w:rPr>
              <w:t>mail</w:t>
            </w: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>:</w:t>
            </w:r>
          </w:p>
        </w:tc>
        <w:tc>
          <w:tcPr>
            <w:tcW w:w="8619" w:type="dxa"/>
            <w:gridSpan w:val="13"/>
            <w:tcBorders>
              <w:bottom w:val="single" w:sz="4" w:space="0" w:color="auto"/>
            </w:tcBorders>
            <w:vAlign w:val="center"/>
          </w:tcPr>
          <w:p w:rsidR="00476C07" w:rsidRPr="00870382" w:rsidRDefault="00476C07" w:rsidP="009034E2">
            <w:pPr>
              <w:ind w:left="0" w:right="567"/>
              <w:rPr>
                <w:rFonts w:ascii="Stone Sans II ITC Com Bk" w:hAnsi="Stone Sans II ITC Com Bk" w:cstheme="majorHAnsi"/>
                <w:sz w:val="19"/>
                <w:szCs w:val="19"/>
              </w:rPr>
            </w:pPr>
          </w:p>
        </w:tc>
      </w:tr>
      <w:tr w:rsidR="003549EF" w:rsidRPr="00870382" w:rsidTr="00D40538">
        <w:trPr>
          <w:trHeight w:val="173"/>
        </w:trPr>
        <w:tc>
          <w:tcPr>
            <w:tcW w:w="2288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D7127A" w:rsidRPr="00870382" w:rsidRDefault="00D7127A" w:rsidP="00D7127A">
            <w:pPr>
              <w:tabs>
                <w:tab w:val="left" w:pos="2989"/>
              </w:tabs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>Стадия объекта:</w:t>
            </w:r>
          </w:p>
        </w:tc>
        <w:tc>
          <w:tcPr>
            <w:tcW w:w="2326" w:type="dxa"/>
            <w:gridSpan w:val="5"/>
            <w:tcBorders>
              <w:bottom w:val="single" w:sz="4" w:space="0" w:color="auto"/>
            </w:tcBorders>
            <w:vAlign w:val="center"/>
          </w:tcPr>
          <w:p w:rsidR="00D7127A" w:rsidRPr="00870382" w:rsidRDefault="00D7127A" w:rsidP="00D7127A">
            <w:pPr>
              <w:ind w:left="-19"/>
              <w:jc w:val="right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 проект стадия «П»:</w:t>
            </w:r>
          </w:p>
        </w:tc>
        <w:sdt>
          <w:sdtPr>
            <w:rPr>
              <w:rFonts w:ascii="Stone Sans II ITC Com Bk" w:hAnsi="Stone Sans II ITC Com Bk" w:cstheme="majorHAnsi"/>
              <w:szCs w:val="19"/>
            </w:rPr>
            <w:id w:val="102737524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</w:tcBorders>
                <w:vAlign w:val="center"/>
              </w:tcPr>
              <w:p w:rsidR="00D7127A" w:rsidRPr="00870382" w:rsidRDefault="00A23E87" w:rsidP="00A23E87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Cs w:val="19"/>
                  </w:rPr>
                  <w:t>☐</w:t>
                </w:r>
              </w:p>
            </w:tc>
          </w:sdtContent>
        </w:sdt>
        <w:tc>
          <w:tcPr>
            <w:tcW w:w="2233" w:type="dxa"/>
            <w:gridSpan w:val="2"/>
            <w:tcBorders>
              <w:bottom w:val="single" w:sz="4" w:space="0" w:color="auto"/>
            </w:tcBorders>
            <w:vAlign w:val="center"/>
          </w:tcPr>
          <w:p w:rsidR="00D7127A" w:rsidRPr="00870382" w:rsidRDefault="00D7127A" w:rsidP="00D7127A">
            <w:pPr>
              <w:ind w:left="-19"/>
              <w:jc w:val="right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  проект стадия «Р»:</w:t>
            </w:r>
          </w:p>
        </w:tc>
        <w:sdt>
          <w:sdtPr>
            <w:rPr>
              <w:rFonts w:ascii="Stone Sans II ITC Com Bk" w:hAnsi="Stone Sans II ITC Com Bk" w:cstheme="majorHAnsi"/>
              <w:szCs w:val="19"/>
            </w:rPr>
            <w:id w:val="-117002582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bottom w:val="single" w:sz="4" w:space="0" w:color="auto"/>
                </w:tcBorders>
                <w:vAlign w:val="center"/>
              </w:tcPr>
              <w:p w:rsidR="00D7127A" w:rsidRPr="00A23E87" w:rsidRDefault="00A23E87" w:rsidP="00A23E87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Cs w:val="19"/>
                  </w:rPr>
                  <w:t>☐</w:t>
                </w:r>
              </w:p>
            </w:tc>
          </w:sdtContent>
        </w:sdt>
        <w:tc>
          <w:tcPr>
            <w:tcW w:w="2372" w:type="dxa"/>
            <w:gridSpan w:val="3"/>
            <w:tcBorders>
              <w:bottom w:val="single" w:sz="4" w:space="0" w:color="auto"/>
            </w:tcBorders>
            <w:vAlign w:val="center"/>
          </w:tcPr>
          <w:p w:rsidR="00D7127A" w:rsidRPr="00870382" w:rsidRDefault="00D7127A" w:rsidP="00D7127A">
            <w:pPr>
              <w:ind w:left="0"/>
              <w:jc w:val="right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 стадия закупки:</w:t>
            </w:r>
          </w:p>
        </w:tc>
        <w:sdt>
          <w:sdtPr>
            <w:rPr>
              <w:rFonts w:ascii="Stone Sans II ITC Com Bk" w:hAnsi="Stone Sans II ITC Com Bk" w:cstheme="majorHAnsi"/>
              <w:szCs w:val="19"/>
            </w:rPr>
            <w:id w:val="-18512465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tcBorders>
                  <w:bottom w:val="single" w:sz="4" w:space="0" w:color="auto"/>
                </w:tcBorders>
                <w:vAlign w:val="center"/>
              </w:tcPr>
              <w:p w:rsidR="00D7127A" w:rsidRPr="00870382" w:rsidRDefault="00A23E87" w:rsidP="00A23E87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19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Cs w:val="19"/>
                  </w:rPr>
                  <w:t>☐</w:t>
                </w:r>
              </w:p>
            </w:tc>
          </w:sdtContent>
        </w:sdt>
      </w:tr>
      <w:tr w:rsidR="003549EF" w:rsidRPr="00870382" w:rsidTr="002A0DCF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387" w:type="dxa"/>
            <w:gridSpan w:val="10"/>
            <w:tcBorders>
              <w:top w:val="single" w:sz="4" w:space="0" w:color="auto"/>
            </w:tcBorders>
            <w:vAlign w:val="center"/>
          </w:tcPr>
          <w:p w:rsidR="005F20A4" w:rsidRPr="00870382" w:rsidRDefault="005F20A4" w:rsidP="00DE4E6F">
            <w:pPr>
              <w:spacing w:before="60" w:after="60"/>
              <w:ind w:left="169"/>
              <w:rPr>
                <w:rFonts w:ascii="Stone Sans II ITC Com Bk" w:hAnsi="Stone Sans II ITC Com Bk" w:cstheme="majorHAnsi"/>
                <w:b/>
                <w:sz w:val="19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b/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2844177" cy="1884028"/>
                  <wp:effectExtent l="0" t="0" r="0" b="2540"/>
                  <wp:docPr id="8" name="Рисунок 8" descr="C:\Users\atrizna.ACO\Desktop\Для работы\StormCleanRU(G)\3D модель\31.08.22\IMG_95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trizna.ACO\Desktop\Для работы\StormCleanRU(G)\3D модель\31.08.22\IMG_956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5" t="13539" r="12456" b="9523"/>
                          <a:stretch/>
                        </pic:blipFill>
                        <pic:spPr bwMode="auto">
                          <a:xfrm>
                            <a:off x="0" y="0"/>
                            <a:ext cx="2855535" cy="189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gridSpan w:val="6"/>
            <w:tcBorders>
              <w:top w:val="single" w:sz="4" w:space="0" w:color="auto"/>
            </w:tcBorders>
            <w:vAlign w:val="center"/>
          </w:tcPr>
          <w:p w:rsidR="005F20A4" w:rsidRPr="00870382" w:rsidRDefault="002F429C" w:rsidP="002242E4">
            <w:pPr>
              <w:spacing w:before="120" w:after="60"/>
              <w:ind w:left="0" w:right="-13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Установка </w:t>
            </w:r>
            <w:r w:rsidR="00C23080" w:rsidRPr="00870382">
              <w:rPr>
                <w:rFonts w:ascii="Stone Sans II ITC Com Bk" w:hAnsi="Stone Sans II ITC Com Bk" w:cstheme="majorHAnsi"/>
                <w:sz w:val="19"/>
                <w:szCs w:val="19"/>
                <w:lang w:val="en-US"/>
              </w:rPr>
              <w:t>ACO</w:t>
            </w:r>
            <w:r w:rsidR="00C23080" w:rsidRPr="00870382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</w:t>
            </w:r>
            <w:proofErr w:type="spellStart"/>
            <w:r w:rsidR="00C23080" w:rsidRPr="00870382">
              <w:rPr>
                <w:rFonts w:ascii="Stone Sans II ITC Com Bk" w:hAnsi="Stone Sans II ITC Com Bk" w:cstheme="majorHAnsi"/>
                <w:sz w:val="19"/>
                <w:szCs w:val="19"/>
                <w:lang w:val="en-US"/>
              </w:rPr>
              <w:t>StormClean</w:t>
            </w:r>
            <w:r w:rsidR="00083C8A" w:rsidRPr="00870382">
              <w:rPr>
                <w:rFonts w:ascii="Stone Sans II ITC Com Bk" w:hAnsi="Stone Sans II ITC Com Bk" w:cstheme="majorHAnsi"/>
                <w:sz w:val="19"/>
                <w:szCs w:val="19"/>
                <w:vertAlign w:val="superscript"/>
              </w:rPr>
              <w:t>тм</w:t>
            </w:r>
            <w:proofErr w:type="spellEnd"/>
            <w:r w:rsidR="00C23080" w:rsidRPr="00870382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предназначен</w:t>
            </w:r>
            <w:r>
              <w:rPr>
                <w:rFonts w:ascii="Stone Sans II ITC Com Bk" w:hAnsi="Stone Sans II ITC Com Bk" w:cstheme="majorHAnsi"/>
                <w:sz w:val="19"/>
                <w:szCs w:val="19"/>
              </w:rPr>
              <w:t>а</w:t>
            </w:r>
            <w:r w:rsidR="00C23080" w:rsidRPr="00870382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для очистки дождевых и талых поверхностных сточных вод</w:t>
            </w:r>
            <w:r w:rsidR="008F7665" w:rsidRPr="00870382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от взвешенных веществ и минеральных примесей, а также нерастворенных нефтепродуктов</w:t>
            </w:r>
            <w:r w:rsidR="00167154" w:rsidRPr="00870382">
              <w:rPr>
                <w:rFonts w:ascii="Stone Sans II ITC Com Bk" w:hAnsi="Stone Sans II ITC Com Bk" w:cstheme="majorHAnsi"/>
                <w:sz w:val="19"/>
                <w:szCs w:val="19"/>
              </w:rPr>
              <w:t>.</w:t>
            </w:r>
          </w:p>
          <w:p w:rsidR="00634F72" w:rsidRPr="00870382" w:rsidRDefault="00083C8A" w:rsidP="005317B1">
            <w:pPr>
              <w:spacing w:before="120" w:after="240"/>
              <w:ind w:left="0" w:right="-13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>В установке реализованы запатентованная конфигурация внутренних очищающих модулей, уникальный режим движения жидкости и</w:t>
            </w:r>
            <w:r w:rsidR="00634F72" w:rsidRPr="00870382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проверенные временем действенные технологии механической и физико</w:t>
            </w:r>
            <w:bookmarkStart w:id="0" w:name="_GoBack"/>
            <w:bookmarkEnd w:id="0"/>
            <w:r w:rsidR="00634F72" w:rsidRPr="00870382">
              <w:rPr>
                <w:rFonts w:ascii="Stone Sans II ITC Com Bk" w:hAnsi="Stone Sans II ITC Com Bk" w:cstheme="majorHAnsi"/>
                <w:sz w:val="19"/>
                <w:szCs w:val="19"/>
              </w:rPr>
              <w:t>-химической очистки</w:t>
            </w:r>
            <w:r w:rsidRPr="00870382">
              <w:rPr>
                <w:rFonts w:ascii="Stone Sans II ITC Com Bk" w:hAnsi="Stone Sans II ITC Com Bk" w:cstheme="majorHAnsi"/>
                <w:sz w:val="19"/>
                <w:szCs w:val="19"/>
              </w:rPr>
              <w:t>, обеспечивающие наибольшую эффективность.</w:t>
            </w:r>
          </w:p>
        </w:tc>
      </w:tr>
      <w:tr w:rsidR="007448C3" w:rsidRPr="00870382" w:rsidTr="00C00DB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387" w:type="dxa"/>
            <w:gridSpan w:val="10"/>
            <w:vMerge w:val="restart"/>
            <w:vAlign w:val="bottom"/>
          </w:tcPr>
          <w:p w:rsidR="007448C3" w:rsidRPr="00870382" w:rsidRDefault="007857D2" w:rsidP="007857D2">
            <w:pPr>
              <w:spacing w:after="120"/>
              <w:ind w:left="0"/>
              <w:jc w:val="center"/>
              <w:rPr>
                <w:rFonts w:ascii="Stone Sans II ITC Com Bk" w:hAnsi="Stone Sans II ITC Com Bk" w:cstheme="majorHAnsi"/>
                <w:b/>
                <w:sz w:val="19"/>
                <w:szCs w:val="19"/>
              </w:rPr>
            </w:pPr>
            <w:r w:rsidRPr="007857D2">
              <w:rPr>
                <w:rFonts w:ascii="Stone Sans II ITC Com Bk" w:hAnsi="Stone Sans II ITC Com Bk" w:cstheme="majorHAnsi"/>
                <w:b/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3180521" cy="2211742"/>
                  <wp:effectExtent l="0" t="0" r="1270" b="0"/>
                  <wp:docPr id="9" name="Рисунок 9" descr="C:\Users\atrizna.ACO\Desktop\Для работы\StormCleanRU(G)\Техническая документация\Опросный лист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trizna.ACO\Desktop\Для работы\StormCleanRU(G)\Техническая документация\Опросный лист\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" t="1961" r="1596" b="3162"/>
                          <a:stretch/>
                        </pic:blipFill>
                        <pic:spPr bwMode="auto">
                          <a:xfrm>
                            <a:off x="0" y="0"/>
                            <a:ext cx="3192214" cy="221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  <w:gridSpan w:val="6"/>
            <w:tcBorders>
              <w:left w:val="nil"/>
            </w:tcBorders>
            <w:shd w:val="clear" w:color="auto" w:fill="D9E2F3" w:themeFill="accent5" w:themeFillTint="33"/>
            <w:vAlign w:val="center"/>
          </w:tcPr>
          <w:p w:rsidR="007448C3" w:rsidRDefault="007448C3" w:rsidP="00D608B6">
            <w:pPr>
              <w:spacing w:after="40"/>
              <w:ind w:left="0" w:right="-130"/>
              <w:rPr>
                <w:rFonts w:ascii="Stone Sans II ITC Com Bk" w:hAnsi="Stone Sans II ITC Com Bk" w:cstheme="majorHAnsi"/>
                <w:b/>
                <w:sz w:val="17"/>
                <w:szCs w:val="17"/>
              </w:rPr>
            </w:pPr>
            <w:r w:rsidRPr="007448C3">
              <w:rPr>
                <w:rFonts w:ascii="Stone Sans II ITC Com Bk" w:hAnsi="Stone Sans II ITC Com Bk" w:cstheme="majorHAnsi"/>
                <w:b/>
                <w:sz w:val="17"/>
                <w:szCs w:val="17"/>
              </w:rPr>
              <w:t>Обязательные сведения</w:t>
            </w:r>
            <w:r w:rsidR="00C00DB9">
              <w:rPr>
                <w:rFonts w:ascii="Stone Sans II ITC Com Bk" w:hAnsi="Stone Sans II ITC Com Bk" w:cstheme="majorHAnsi"/>
                <w:b/>
                <w:sz w:val="17"/>
                <w:szCs w:val="17"/>
              </w:rPr>
              <w:t>:</w:t>
            </w:r>
          </w:p>
          <w:p w:rsidR="003D49C4" w:rsidRPr="003D49C4" w:rsidRDefault="003D49C4" w:rsidP="00D608B6">
            <w:pPr>
              <w:spacing w:after="40"/>
              <w:ind w:left="0" w:right="-13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3D49C4">
              <w:rPr>
                <w:rFonts w:ascii="Stone Sans II ITC Com Bk" w:hAnsi="Stone Sans II ITC Com Bk" w:cstheme="majorHAnsi"/>
                <w:sz w:val="14"/>
                <w:szCs w:val="17"/>
              </w:rPr>
              <w:t>(пункты обязательные для расчета стоимости)</w:t>
            </w:r>
          </w:p>
        </w:tc>
      </w:tr>
      <w:tr w:rsidR="00A23E87" w:rsidRPr="00870382" w:rsidTr="009B25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5387" w:type="dxa"/>
            <w:gridSpan w:val="10"/>
            <w:vMerge/>
            <w:vAlign w:val="center"/>
          </w:tcPr>
          <w:p w:rsidR="007448C3" w:rsidRPr="003D49C4" w:rsidRDefault="007448C3" w:rsidP="00B86F10">
            <w:pPr>
              <w:ind w:left="0" w:right="-130"/>
              <w:jc w:val="both"/>
              <w:rPr>
                <w:rFonts w:ascii="Stone Sans II ITC Com Bk" w:hAnsi="Stone Sans II ITC Com Bk" w:cstheme="majorHAnsi"/>
                <w:b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7448C3" w:rsidRPr="007448C3" w:rsidRDefault="007448C3" w:rsidP="00B86F10">
            <w:pPr>
              <w:ind w:left="0" w:right="-13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Производительность поступающего</w:t>
            </w:r>
            <w:r w:rsidR="002F429C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на очистку</w:t>
            </w: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стока </w:t>
            </w:r>
            <w:r w:rsidRPr="007448C3">
              <w:rPr>
                <w:rFonts w:ascii="Stone Sans II ITC Com Bk" w:hAnsi="Stone Sans II ITC Com Bk" w:cstheme="majorHAnsi"/>
                <w:b/>
                <w:sz w:val="17"/>
                <w:szCs w:val="17"/>
                <w:lang w:val="en-US"/>
              </w:rPr>
              <w:t>Q</w:t>
            </w: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, л/с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bottom"/>
          </w:tcPr>
          <w:p w:rsidR="007448C3" w:rsidRPr="007448C3" w:rsidRDefault="007448C3" w:rsidP="0003401E">
            <w:pPr>
              <w:ind w:left="0" w:right="-130"/>
              <w:jc w:val="center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</w:tr>
      <w:tr w:rsidR="007448C3" w:rsidRPr="00870382" w:rsidTr="009B25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5387" w:type="dxa"/>
            <w:gridSpan w:val="10"/>
            <w:vMerge/>
            <w:vAlign w:val="center"/>
          </w:tcPr>
          <w:p w:rsidR="007448C3" w:rsidRPr="00B86F10" w:rsidRDefault="007448C3" w:rsidP="00B86F10">
            <w:pPr>
              <w:ind w:left="0" w:right="-130"/>
              <w:jc w:val="both"/>
              <w:rPr>
                <w:rFonts w:ascii="Stone Sans II ITC Com Bk" w:hAnsi="Stone Sans II ITC Com Bk" w:cstheme="majorHAnsi"/>
                <w:b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7448C3" w:rsidRPr="007448C3" w:rsidRDefault="007448C3" w:rsidP="00B86F10">
            <w:pPr>
              <w:ind w:left="0" w:right="-13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Место установки: под газоном / под проезжей частью / в помещении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8C3" w:rsidRPr="007448C3" w:rsidRDefault="007448C3" w:rsidP="0003401E">
            <w:pPr>
              <w:ind w:left="0" w:right="-130"/>
              <w:jc w:val="center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</w:tr>
      <w:tr w:rsidR="00A23E87" w:rsidRPr="00870382" w:rsidTr="009B252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  <w:jc w:val="center"/>
        </w:trPr>
        <w:tc>
          <w:tcPr>
            <w:tcW w:w="5387" w:type="dxa"/>
            <w:gridSpan w:val="10"/>
            <w:vMerge/>
            <w:vAlign w:val="center"/>
          </w:tcPr>
          <w:p w:rsidR="007448C3" w:rsidRPr="00B86F10" w:rsidRDefault="007448C3" w:rsidP="00114E3C">
            <w:pPr>
              <w:ind w:left="0" w:right="-130"/>
              <w:jc w:val="both"/>
              <w:rPr>
                <w:rFonts w:ascii="Stone Sans II ITC Com Bk" w:hAnsi="Stone Sans II ITC Com Bk" w:cstheme="majorHAnsi"/>
                <w:b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7448C3" w:rsidRPr="007448C3" w:rsidRDefault="007448C3" w:rsidP="00114E3C">
            <w:pPr>
              <w:ind w:left="0" w:right="-13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Глубина заложения подводящего трубопровода (по лотку) от уровня земли </w:t>
            </w:r>
            <w:proofErr w:type="spellStart"/>
            <w:r w:rsidRPr="007448C3">
              <w:rPr>
                <w:rFonts w:ascii="Stone Sans II ITC Com Bk" w:hAnsi="Stone Sans II ITC Com Bk" w:cstheme="majorHAnsi"/>
                <w:b/>
                <w:sz w:val="17"/>
                <w:szCs w:val="17"/>
              </w:rPr>
              <w:t>Н</w:t>
            </w:r>
            <w:r w:rsidRPr="007448C3">
              <w:rPr>
                <w:rFonts w:ascii="Stone Sans II ITC Com Bk" w:hAnsi="Stone Sans II ITC Com Bk" w:cstheme="majorHAnsi"/>
                <w:b/>
                <w:sz w:val="17"/>
                <w:szCs w:val="17"/>
                <w:vertAlign w:val="subscript"/>
              </w:rPr>
              <w:t>заложения</w:t>
            </w:r>
            <w:proofErr w:type="spellEnd"/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, мм</w:t>
            </w:r>
            <w:r w:rsidR="002242E4">
              <w:rPr>
                <w:rFonts w:ascii="Stone Sans II ITC Com Bk" w:hAnsi="Stone Sans II ITC Com Bk" w:cstheme="majorHAnsi"/>
                <w:sz w:val="17"/>
                <w:szCs w:val="17"/>
              </w:rPr>
              <w:t>*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8C3" w:rsidRPr="007448C3" w:rsidRDefault="007448C3" w:rsidP="0003401E">
            <w:pPr>
              <w:ind w:left="0" w:right="-130"/>
              <w:jc w:val="center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</w:tr>
      <w:tr w:rsidR="007448C3" w:rsidRPr="00870382" w:rsidTr="00EF4F9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5387" w:type="dxa"/>
            <w:gridSpan w:val="10"/>
            <w:vMerge/>
            <w:vAlign w:val="center"/>
          </w:tcPr>
          <w:p w:rsidR="007448C3" w:rsidRPr="00B86F10" w:rsidRDefault="007448C3" w:rsidP="00114E3C">
            <w:pPr>
              <w:ind w:left="0" w:right="-130"/>
              <w:jc w:val="both"/>
              <w:rPr>
                <w:rFonts w:ascii="Stone Sans II ITC Com Bk" w:hAnsi="Stone Sans II ITC Com Bk" w:cstheme="majorHAnsi"/>
                <w:b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7448C3" w:rsidRPr="002242E4" w:rsidRDefault="003D49C4" w:rsidP="00114E3C">
            <w:pPr>
              <w:ind w:left="0" w:right="-13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Диаметр подводящего</w:t>
            </w:r>
            <w:r w:rsidR="002F429C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/ отводящего</w:t>
            </w: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трубопровода </w:t>
            </w:r>
            <w:r w:rsidRPr="007448C3">
              <w:rPr>
                <w:rFonts w:ascii="Stone Sans II ITC Com Bk" w:hAnsi="Stone Sans II ITC Com Bk" w:cstheme="majorHAnsi"/>
                <w:b/>
                <w:sz w:val="17"/>
                <w:szCs w:val="17"/>
                <w:lang w:val="en-US"/>
              </w:rPr>
              <w:t>d</w:t>
            </w: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, мм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8C3" w:rsidRPr="007448C3" w:rsidRDefault="007448C3" w:rsidP="0003401E">
            <w:pPr>
              <w:ind w:left="0" w:right="-130"/>
              <w:jc w:val="center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</w:tr>
      <w:tr w:rsidR="00A23E87" w:rsidRPr="00870382" w:rsidTr="00EF4F9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5387" w:type="dxa"/>
            <w:gridSpan w:val="10"/>
            <w:vMerge/>
            <w:vAlign w:val="center"/>
          </w:tcPr>
          <w:p w:rsidR="007448C3" w:rsidRPr="00B86F10" w:rsidRDefault="007448C3" w:rsidP="00114E3C">
            <w:pPr>
              <w:ind w:left="0" w:right="-130"/>
              <w:jc w:val="both"/>
              <w:rPr>
                <w:rFonts w:ascii="Stone Sans II ITC Com Bk" w:hAnsi="Stone Sans II ITC Com Bk" w:cstheme="majorHAnsi"/>
                <w:b/>
                <w:noProof/>
                <w:sz w:val="19"/>
                <w:szCs w:val="19"/>
                <w:lang w:eastAsia="en-US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3D49C4" w:rsidRDefault="003D49C4" w:rsidP="003D49C4">
            <w:pPr>
              <w:ind w:left="0" w:right="-13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Ти</w:t>
            </w:r>
            <w:r>
              <w:rPr>
                <w:rFonts w:ascii="Stone Sans II ITC Com Bk" w:hAnsi="Stone Sans II ITC Com Bk" w:cstheme="majorHAnsi"/>
                <w:sz w:val="17"/>
                <w:szCs w:val="17"/>
              </w:rPr>
              <w:t>п подводящего</w:t>
            </w:r>
            <w:r w:rsidR="002F429C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/ отводящего</w:t>
            </w:r>
            <w:r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трубопровода</w:t>
            </w:r>
          </w:p>
          <w:p w:rsidR="003D49C4" w:rsidRPr="007448C3" w:rsidRDefault="003D49C4" w:rsidP="005317B1">
            <w:pPr>
              <w:ind w:left="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2242E4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(НПВХ / </w:t>
            </w:r>
            <w:proofErr w:type="spellStart"/>
            <w:r w:rsidRPr="002242E4">
              <w:rPr>
                <w:rFonts w:ascii="Stone Sans II ITC Com Bk" w:hAnsi="Stone Sans II ITC Com Bk" w:cstheme="majorHAnsi"/>
                <w:sz w:val="17"/>
                <w:szCs w:val="17"/>
              </w:rPr>
              <w:t>Корсис</w:t>
            </w:r>
            <w:proofErr w:type="spellEnd"/>
            <w:r w:rsidRPr="002242E4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</w:t>
            </w:r>
            <w:r w:rsidRPr="002242E4">
              <w:rPr>
                <w:rFonts w:ascii="Stone Sans II ITC Com Bk" w:hAnsi="Stone Sans II ITC Com Bk" w:cstheme="majorHAnsi"/>
                <w:sz w:val="17"/>
                <w:szCs w:val="17"/>
                <w:lang w:val="en-US"/>
              </w:rPr>
              <w:t>OD</w:t>
            </w:r>
            <w:r w:rsidRPr="002242E4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/ ПЭ / другое)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448C3" w:rsidRPr="007448C3" w:rsidRDefault="007448C3" w:rsidP="0003401E">
            <w:pPr>
              <w:ind w:left="0" w:right="-130"/>
              <w:jc w:val="center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</w:tr>
      <w:tr w:rsidR="0003401E" w:rsidRPr="00870382" w:rsidTr="00C00DB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  <w:jc w:val="center"/>
        </w:trPr>
        <w:tc>
          <w:tcPr>
            <w:tcW w:w="5387" w:type="dxa"/>
            <w:gridSpan w:val="10"/>
            <w:shd w:val="clear" w:color="auto" w:fill="D9E2F3" w:themeFill="accent5" w:themeFillTint="33"/>
            <w:vAlign w:val="center"/>
          </w:tcPr>
          <w:p w:rsidR="0003401E" w:rsidRPr="003D5B55" w:rsidRDefault="008D47F8" w:rsidP="00563ED2">
            <w:pPr>
              <w:ind w:left="0"/>
              <w:rPr>
                <w:rFonts w:ascii="Stone Sans II ITC Com Bk" w:hAnsi="Stone Sans II ITC Com Bk" w:cstheme="majorHAnsi"/>
                <w:b/>
                <w:noProof/>
                <w:sz w:val="12"/>
                <w:szCs w:val="2"/>
                <w:lang w:eastAsia="en-US"/>
              </w:rPr>
            </w:pPr>
            <w:r w:rsidRPr="00CF69AF">
              <w:rPr>
                <w:rFonts w:ascii="Stone Sans II ITC Com Bk" w:hAnsi="Stone Sans II ITC Com Bk" w:cstheme="majorHAnsi"/>
                <w:b/>
                <w:noProof/>
                <w:sz w:val="17"/>
                <w:szCs w:val="17"/>
                <w:lang w:eastAsia="en-US"/>
              </w:rPr>
              <w:t>Концентрации</w:t>
            </w:r>
            <w:r>
              <w:rPr>
                <w:rFonts w:ascii="Stone Sans II ITC Com Bk" w:hAnsi="Stone Sans II ITC Com Bk" w:cstheme="majorHAnsi"/>
                <w:b/>
                <w:noProof/>
                <w:sz w:val="17"/>
                <w:szCs w:val="17"/>
                <w:lang w:eastAsia="en-US"/>
              </w:rPr>
              <w:t xml:space="preserve"> входящих</w:t>
            </w:r>
            <w:r w:rsidRPr="00CF69AF">
              <w:rPr>
                <w:rFonts w:ascii="Stone Sans II ITC Com Bk" w:hAnsi="Stone Sans II ITC Com Bk" w:cstheme="majorHAnsi"/>
                <w:b/>
                <w:noProof/>
                <w:sz w:val="17"/>
                <w:szCs w:val="17"/>
                <w:lang w:eastAsia="en-US"/>
              </w:rPr>
              <w:t xml:space="preserve"> загрязнений</w:t>
            </w:r>
            <w:r w:rsidR="00563ED2">
              <w:rPr>
                <w:rFonts w:ascii="Stone Sans II ITC Com Bk" w:hAnsi="Stone Sans II ITC Com Bk" w:cstheme="majorHAnsi"/>
                <w:b/>
                <w:noProof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5520" w:type="dxa"/>
            <w:gridSpan w:val="6"/>
            <w:shd w:val="clear" w:color="auto" w:fill="D9E2F3" w:themeFill="accent5" w:themeFillTint="33"/>
            <w:vAlign w:val="center"/>
          </w:tcPr>
          <w:p w:rsidR="0003401E" w:rsidRPr="002A0DCF" w:rsidRDefault="002A0DCF" w:rsidP="00D608B6">
            <w:pPr>
              <w:spacing w:before="120" w:after="60"/>
              <w:ind w:left="0"/>
              <w:rPr>
                <w:rFonts w:ascii="Stone Sans II ITC Com Bk" w:hAnsi="Stone Sans II ITC Com Bk" w:cstheme="majorHAnsi"/>
                <w:b/>
                <w:sz w:val="17"/>
                <w:szCs w:val="17"/>
              </w:rPr>
            </w:pPr>
            <w:r>
              <w:rPr>
                <w:rFonts w:ascii="Stone Sans II ITC Com Bk" w:hAnsi="Stone Sans II ITC Com Bk" w:cstheme="majorHAnsi"/>
                <w:b/>
                <w:sz w:val="17"/>
                <w:szCs w:val="17"/>
              </w:rPr>
              <w:t>Дополнительные</w:t>
            </w:r>
            <w:r w:rsidRPr="002A0DCF">
              <w:rPr>
                <w:rFonts w:ascii="Stone Sans II ITC Com Bk" w:hAnsi="Stone Sans II ITC Com Bk" w:cstheme="majorHAnsi"/>
                <w:b/>
                <w:sz w:val="17"/>
                <w:szCs w:val="17"/>
              </w:rPr>
              <w:t xml:space="preserve"> сведения</w:t>
            </w:r>
            <w:r w:rsidR="00C00DB9">
              <w:rPr>
                <w:rFonts w:ascii="Stone Sans II ITC Com Bk" w:hAnsi="Stone Sans II ITC Com Bk" w:cstheme="majorHAnsi"/>
                <w:b/>
                <w:sz w:val="17"/>
                <w:szCs w:val="17"/>
              </w:rPr>
              <w:t>:</w:t>
            </w:r>
          </w:p>
        </w:tc>
      </w:tr>
      <w:tr w:rsidR="009B2522" w:rsidRPr="00870382" w:rsidTr="00EF4F9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558" w:type="dxa"/>
            <w:vAlign w:val="bottom"/>
          </w:tcPr>
          <w:p w:rsidR="009B2522" w:rsidRPr="00AC3D21" w:rsidRDefault="009B2522" w:rsidP="009B2522">
            <w:pPr>
              <w:spacing w:after="40"/>
              <w:ind w:left="0"/>
              <w:rPr>
                <w:rFonts w:ascii="Stone Sans II ITC Com Bk" w:hAnsi="Stone Sans II ITC Com Bk" w:cstheme="majorHAnsi"/>
                <w:noProof/>
                <w:sz w:val="17"/>
                <w:szCs w:val="17"/>
                <w:lang w:eastAsia="en-US"/>
              </w:rPr>
            </w:pPr>
            <w:r>
              <w:rPr>
                <w:rFonts w:ascii="Stone Sans II ITC Com Bk" w:hAnsi="Stone Sans II ITC Com Bk" w:cstheme="majorHAnsi"/>
                <w:noProof/>
                <w:sz w:val="17"/>
                <w:szCs w:val="17"/>
                <w:lang w:eastAsia="en-US"/>
              </w:rPr>
              <w:t>Взвешенные вещества, мг/л</w:t>
            </w: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bottom"/>
          </w:tcPr>
          <w:p w:rsidR="009B2522" w:rsidRPr="00AC3D21" w:rsidRDefault="009B2522" w:rsidP="009B2522">
            <w:pPr>
              <w:spacing w:after="40"/>
              <w:ind w:left="0"/>
              <w:jc w:val="center"/>
              <w:rPr>
                <w:rFonts w:ascii="Stone Sans II ITC Com Bk" w:hAnsi="Stone Sans II ITC Com Bk" w:cstheme="majorHAnsi"/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1555" w:type="dxa"/>
            <w:gridSpan w:val="2"/>
            <w:vAlign w:val="bottom"/>
          </w:tcPr>
          <w:p w:rsidR="009B2522" w:rsidRPr="00AC3D21" w:rsidRDefault="009B2522" w:rsidP="009B2522">
            <w:pPr>
              <w:ind w:left="0"/>
              <w:rPr>
                <w:rFonts w:ascii="Stone Sans II ITC Com Bk" w:hAnsi="Stone Sans II ITC Com Bk" w:cstheme="majorHAnsi"/>
                <w:noProof/>
                <w:sz w:val="17"/>
                <w:szCs w:val="17"/>
                <w:lang w:eastAsia="en-US"/>
              </w:rPr>
            </w:pPr>
            <w:r>
              <w:rPr>
                <w:rFonts w:ascii="Stone Sans II ITC Com Bk" w:hAnsi="Stone Sans II ITC Com Bk" w:cstheme="majorHAnsi"/>
                <w:noProof/>
                <w:sz w:val="17"/>
                <w:szCs w:val="17"/>
                <w:lang w:eastAsia="en-US"/>
              </w:rPr>
              <w:t>Нефтепродукты, мг/л</w:t>
            </w:r>
          </w:p>
        </w:tc>
        <w:tc>
          <w:tcPr>
            <w:tcW w:w="1139" w:type="dxa"/>
            <w:gridSpan w:val="4"/>
            <w:tcBorders>
              <w:bottom w:val="single" w:sz="4" w:space="0" w:color="auto"/>
            </w:tcBorders>
            <w:vAlign w:val="bottom"/>
          </w:tcPr>
          <w:p w:rsidR="009B2522" w:rsidRPr="00AC3D21" w:rsidRDefault="009B2522" w:rsidP="009B2522">
            <w:pPr>
              <w:spacing w:after="40"/>
              <w:ind w:left="0"/>
              <w:jc w:val="center"/>
              <w:rPr>
                <w:rFonts w:ascii="Stone Sans II ITC Com Bk" w:hAnsi="Stone Sans II ITC Com Bk" w:cstheme="majorHAnsi"/>
                <w:noProof/>
                <w:sz w:val="17"/>
                <w:szCs w:val="17"/>
                <w:lang w:eastAsia="en-US"/>
              </w:rPr>
            </w:pPr>
          </w:p>
        </w:tc>
        <w:tc>
          <w:tcPr>
            <w:tcW w:w="4106" w:type="dxa"/>
            <w:gridSpan w:val="3"/>
          </w:tcPr>
          <w:p w:rsidR="009B2522" w:rsidRPr="007448C3" w:rsidRDefault="009B2522" w:rsidP="00EF4F97">
            <w:pPr>
              <w:ind w:left="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Наличие КНС или систем взмучивания перед очистным сооружением</w:t>
            </w:r>
          </w:p>
        </w:tc>
        <w:tc>
          <w:tcPr>
            <w:tcW w:w="707" w:type="dxa"/>
            <w:vAlign w:val="center"/>
          </w:tcPr>
          <w:p w:rsidR="009B2522" w:rsidRPr="007448C3" w:rsidRDefault="002421BE" w:rsidP="009B2522">
            <w:pPr>
              <w:ind w:left="0" w:right="-130"/>
              <w:rPr>
                <w:rFonts w:ascii="Stone Sans II ITC Com Bk" w:hAnsi="Stone Sans II ITC Com Bk" w:cstheme="majorHAnsi"/>
                <w:sz w:val="17"/>
                <w:szCs w:val="17"/>
              </w:rPr>
            </w:pPr>
            <w:sdt>
              <w:sdtPr>
                <w:rPr>
                  <w:rFonts w:ascii="Stone Sans II ITC Com Bk" w:hAnsi="Stone Sans II ITC Com Bk" w:cstheme="majorHAnsi"/>
                  <w:szCs w:val="22"/>
                </w:rPr>
                <w:id w:val="175824674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4F1E">
                  <w:rPr>
                    <w:rFonts w:ascii="MS Gothic" w:eastAsia="MS Gothic" w:hAnsi="MS Gothic" w:cstheme="majorHAnsi" w:hint="eastAsia"/>
                    <w:szCs w:val="22"/>
                  </w:rPr>
                  <w:t>☐</w:t>
                </w:r>
              </w:sdtContent>
            </w:sdt>
            <w:r w:rsidR="009B2522" w:rsidRPr="00A23E87">
              <w:rPr>
                <w:rFonts w:ascii="Stone Sans II ITC Com Bk" w:hAnsi="Stone Sans II ITC Com Bk" w:cstheme="majorHAnsi"/>
                <w:sz w:val="16"/>
                <w:szCs w:val="17"/>
              </w:rPr>
              <w:t xml:space="preserve"> </w:t>
            </w:r>
            <w:r w:rsidR="009B2522"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Да</w:t>
            </w:r>
          </w:p>
        </w:tc>
        <w:tc>
          <w:tcPr>
            <w:tcW w:w="707" w:type="dxa"/>
            <w:gridSpan w:val="2"/>
            <w:vAlign w:val="center"/>
          </w:tcPr>
          <w:p w:rsidR="009B2522" w:rsidRPr="007448C3" w:rsidRDefault="002421BE" w:rsidP="009B2522">
            <w:pPr>
              <w:ind w:left="0" w:right="-130"/>
              <w:rPr>
                <w:rFonts w:ascii="Stone Sans II ITC Com Bk" w:hAnsi="Stone Sans II ITC Com Bk" w:cstheme="majorHAnsi"/>
                <w:sz w:val="17"/>
                <w:szCs w:val="17"/>
              </w:rPr>
            </w:pPr>
            <w:sdt>
              <w:sdtPr>
                <w:rPr>
                  <w:rFonts w:ascii="Stone Sans II ITC Com Bk" w:hAnsi="Stone Sans II ITC Com Bk" w:cstheme="majorHAnsi"/>
                  <w:szCs w:val="17"/>
                </w:rPr>
                <w:id w:val="-926815007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4F1E">
                  <w:rPr>
                    <w:rFonts w:ascii="MS Gothic" w:eastAsia="MS Gothic" w:hAnsi="MS Gothic" w:cstheme="majorHAnsi" w:hint="eastAsia"/>
                    <w:szCs w:val="17"/>
                  </w:rPr>
                  <w:t>☐</w:t>
                </w:r>
              </w:sdtContent>
            </w:sdt>
            <w:r w:rsidR="009B2522" w:rsidRPr="00A23E87">
              <w:rPr>
                <w:rFonts w:ascii="Stone Sans II ITC Com Bk" w:hAnsi="Stone Sans II ITC Com Bk" w:cstheme="majorHAnsi"/>
                <w:szCs w:val="17"/>
              </w:rPr>
              <w:t xml:space="preserve"> </w:t>
            </w:r>
            <w:r w:rsidR="009B2522"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Нет</w:t>
            </w:r>
          </w:p>
        </w:tc>
      </w:tr>
      <w:tr w:rsidR="009B2522" w:rsidRPr="00870382" w:rsidTr="004B6D1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558" w:type="dxa"/>
            <w:shd w:val="clear" w:color="auto" w:fill="auto"/>
            <w:vAlign w:val="bottom"/>
          </w:tcPr>
          <w:p w:rsidR="009B2522" w:rsidRPr="00AC3D21" w:rsidRDefault="009B2522" w:rsidP="00D25DDE">
            <w:pPr>
              <w:ind w:left="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>
              <w:rPr>
                <w:rFonts w:ascii="Stone Sans II ITC Com Bk" w:hAnsi="Stone Sans II ITC Com Bk" w:cstheme="majorHAnsi"/>
                <w:sz w:val="17"/>
                <w:szCs w:val="17"/>
              </w:rPr>
              <w:t>БПК</w:t>
            </w:r>
            <w:r w:rsidR="00D25DDE">
              <w:rPr>
                <w:rFonts w:ascii="Stone Sans II ITC Com Bk" w:hAnsi="Stone Sans II ITC Com Bk" w:cstheme="majorHAnsi"/>
                <w:sz w:val="17"/>
                <w:szCs w:val="17"/>
                <w:vertAlign w:val="subscript"/>
              </w:rPr>
              <w:t>5</w:t>
            </w:r>
            <w:r>
              <w:rPr>
                <w:rFonts w:ascii="Stone Sans II ITC Com Bk" w:hAnsi="Stone Sans II ITC Com Bk" w:cstheme="majorHAnsi"/>
                <w:sz w:val="17"/>
                <w:szCs w:val="17"/>
              </w:rPr>
              <w:t>, мг</w:t>
            </w:r>
            <w:r w:rsidR="00D25DDE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</w:t>
            </w:r>
            <w:r>
              <w:rPr>
                <w:rFonts w:ascii="Stone Sans II ITC Com Bk" w:hAnsi="Stone Sans II ITC Com Bk" w:cstheme="majorHAnsi"/>
                <w:sz w:val="17"/>
                <w:szCs w:val="17"/>
              </w:rPr>
              <w:t>0</w:t>
            </w:r>
            <w:r w:rsidRPr="00AC3D21">
              <w:rPr>
                <w:rFonts w:ascii="Stone Sans II ITC Com Bk" w:hAnsi="Stone Sans II ITC Com Bk" w:cstheme="majorHAnsi"/>
                <w:sz w:val="17"/>
                <w:szCs w:val="17"/>
                <w:vertAlign w:val="subscript"/>
              </w:rPr>
              <w:t>2</w:t>
            </w:r>
            <w:r>
              <w:rPr>
                <w:rFonts w:ascii="Stone Sans II ITC Com Bk" w:hAnsi="Stone Sans II ITC Com Bk" w:cstheme="majorHAnsi"/>
                <w:sz w:val="17"/>
                <w:szCs w:val="17"/>
              </w:rPr>
              <w:t>/л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2522" w:rsidRPr="00AC3D21" w:rsidRDefault="009B2522" w:rsidP="009B2522">
            <w:pPr>
              <w:ind w:left="0"/>
              <w:jc w:val="center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bottom"/>
          </w:tcPr>
          <w:p w:rsidR="009B2522" w:rsidRPr="00AC3D21" w:rsidRDefault="009B2522" w:rsidP="009B2522">
            <w:pPr>
              <w:ind w:left="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>
              <w:rPr>
                <w:rFonts w:ascii="Stone Sans II ITC Com Bk" w:hAnsi="Stone Sans II ITC Com Bk" w:cstheme="majorHAnsi"/>
                <w:sz w:val="17"/>
                <w:szCs w:val="17"/>
              </w:rPr>
              <w:t>Другие, мг/л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B2522" w:rsidRPr="00AC3D21" w:rsidRDefault="009B2522" w:rsidP="009B2522">
            <w:pPr>
              <w:ind w:left="0"/>
              <w:jc w:val="center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  <w:tc>
          <w:tcPr>
            <w:tcW w:w="4106" w:type="dxa"/>
            <w:gridSpan w:val="3"/>
            <w:vAlign w:val="bottom"/>
          </w:tcPr>
          <w:p w:rsidR="009B2522" w:rsidRPr="007448C3" w:rsidRDefault="009B2522" w:rsidP="00EF4F97">
            <w:pPr>
              <w:ind w:left="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Грунтовые воды в зоне строительства (если известно)</w:t>
            </w:r>
          </w:p>
        </w:tc>
        <w:tc>
          <w:tcPr>
            <w:tcW w:w="707" w:type="dxa"/>
            <w:vAlign w:val="center"/>
          </w:tcPr>
          <w:p w:rsidR="009B2522" w:rsidRPr="007448C3" w:rsidRDefault="002421BE" w:rsidP="009B2522">
            <w:pPr>
              <w:ind w:left="0" w:right="-130"/>
              <w:rPr>
                <w:rFonts w:ascii="Stone Sans II ITC Com Bk" w:hAnsi="Stone Sans II ITC Com Bk" w:cstheme="majorHAnsi"/>
                <w:sz w:val="17"/>
                <w:szCs w:val="17"/>
              </w:rPr>
            </w:pPr>
            <w:sdt>
              <w:sdtPr>
                <w:rPr>
                  <w:rFonts w:ascii="Stone Sans II ITC Com Bk" w:hAnsi="Stone Sans II ITC Com Bk" w:cstheme="majorHAnsi"/>
                  <w:szCs w:val="17"/>
                </w:rPr>
                <w:id w:val="-1619446103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4F1E">
                  <w:rPr>
                    <w:rFonts w:ascii="MS Gothic" w:eastAsia="MS Gothic" w:hAnsi="MS Gothic" w:cstheme="majorHAnsi" w:hint="eastAsia"/>
                    <w:szCs w:val="17"/>
                  </w:rPr>
                  <w:t>☐</w:t>
                </w:r>
              </w:sdtContent>
            </w:sdt>
            <w:r w:rsidR="009B2522" w:rsidRPr="007448C3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Да</w:t>
            </w:r>
          </w:p>
        </w:tc>
        <w:tc>
          <w:tcPr>
            <w:tcW w:w="707" w:type="dxa"/>
            <w:gridSpan w:val="2"/>
            <w:vAlign w:val="center"/>
          </w:tcPr>
          <w:p w:rsidR="009B2522" w:rsidRPr="007448C3" w:rsidRDefault="002421BE" w:rsidP="009B2522">
            <w:pPr>
              <w:ind w:left="0" w:right="-130"/>
              <w:rPr>
                <w:rFonts w:ascii="Stone Sans II ITC Com Bk" w:hAnsi="Stone Sans II ITC Com Bk" w:cstheme="majorHAnsi"/>
                <w:sz w:val="17"/>
                <w:szCs w:val="17"/>
              </w:rPr>
            </w:pPr>
            <w:sdt>
              <w:sdtPr>
                <w:rPr>
                  <w:rFonts w:ascii="Stone Sans II ITC Com Bk" w:hAnsi="Stone Sans II ITC Com Bk" w:cstheme="majorHAnsi"/>
                  <w:szCs w:val="17"/>
                </w:rPr>
                <w:id w:val="1338738160"/>
                <w:lock w:val="sdtLocked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C4F1E">
                  <w:rPr>
                    <w:rFonts w:ascii="MS Gothic" w:eastAsia="MS Gothic" w:hAnsi="MS Gothic" w:cstheme="majorHAnsi" w:hint="eastAsia"/>
                    <w:szCs w:val="17"/>
                  </w:rPr>
                  <w:t>☐</w:t>
                </w:r>
              </w:sdtContent>
            </w:sdt>
            <w:r w:rsidR="009B2522" w:rsidRPr="007448C3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Нет</w:t>
            </w:r>
          </w:p>
        </w:tc>
      </w:tr>
      <w:tr w:rsidR="002A0DCF" w:rsidRPr="00870382" w:rsidTr="004B6D1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5387" w:type="dxa"/>
            <w:gridSpan w:val="10"/>
            <w:shd w:val="clear" w:color="auto" w:fill="D9E2F3" w:themeFill="accent5" w:themeFillTint="33"/>
            <w:vAlign w:val="center"/>
          </w:tcPr>
          <w:p w:rsidR="002A0DCF" w:rsidRPr="00AC3D21" w:rsidRDefault="00E14895" w:rsidP="00563ED2">
            <w:pPr>
              <w:spacing w:before="160" w:after="60"/>
              <w:ind w:left="0"/>
              <w:rPr>
                <w:rFonts w:ascii="Stone Sans II ITC Com Bk" w:hAnsi="Stone Sans II ITC Com Bk" w:cstheme="majorHAnsi"/>
                <w:sz w:val="18"/>
                <w:szCs w:val="19"/>
              </w:rPr>
            </w:pPr>
            <w:r>
              <w:rPr>
                <w:rFonts w:ascii="Stone Sans II ITC Com Bk" w:hAnsi="Stone Sans II ITC Com Bk" w:cstheme="majorHAnsi"/>
                <w:b/>
                <w:noProof/>
                <w:sz w:val="17"/>
                <w:szCs w:val="17"/>
                <w:lang w:eastAsia="en-US"/>
              </w:rPr>
              <w:t>Сброс очищенных сточных вод</w:t>
            </w:r>
            <w:r w:rsidR="00563ED2">
              <w:rPr>
                <w:rFonts w:ascii="Stone Sans II ITC Com Bk" w:hAnsi="Stone Sans II ITC Com Bk" w:cstheme="majorHAnsi"/>
                <w:b/>
                <w:noProof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4106" w:type="dxa"/>
            <w:gridSpan w:val="3"/>
            <w:vAlign w:val="bottom"/>
          </w:tcPr>
          <w:p w:rsidR="002A0DCF" w:rsidRPr="007448C3" w:rsidRDefault="002A0DCF" w:rsidP="00EF4F97">
            <w:pPr>
              <w:ind w:left="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Сейсмичность объекта (MSK-64), баллы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bottom"/>
          </w:tcPr>
          <w:p w:rsidR="002A0DCF" w:rsidRPr="007448C3" w:rsidRDefault="002A0DCF" w:rsidP="00EF4F97">
            <w:pPr>
              <w:ind w:left="0"/>
              <w:jc w:val="center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</w:tr>
      <w:tr w:rsidR="00EF4F97" w:rsidRPr="00870382" w:rsidTr="002A2C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1696" w:type="dxa"/>
            <w:gridSpan w:val="2"/>
          </w:tcPr>
          <w:p w:rsidR="00EF4F97" w:rsidRPr="00AC3D21" w:rsidRDefault="00EF4F97" w:rsidP="00D94D50">
            <w:pPr>
              <w:ind w:left="0"/>
              <w:rPr>
                <w:rFonts w:ascii="Stone Sans II ITC Com Bk" w:hAnsi="Stone Sans II ITC Com Bk" w:cstheme="majorHAnsi"/>
                <w:sz w:val="18"/>
                <w:szCs w:val="19"/>
              </w:rPr>
            </w:pPr>
            <w:r>
              <w:rPr>
                <w:rFonts w:ascii="Stone Sans II ITC Com Bk" w:hAnsi="Stone Sans II ITC Com Bk" w:cstheme="majorHAnsi"/>
                <w:sz w:val="18"/>
                <w:szCs w:val="19"/>
              </w:rPr>
              <w:t>В городскую канализацию</w:t>
            </w:r>
          </w:p>
        </w:tc>
        <w:sdt>
          <w:sdtPr>
            <w:rPr>
              <w:rFonts w:ascii="Stone Sans II ITC Com Bk" w:hAnsi="Stone Sans II ITC Com Bk" w:cstheme="majorHAnsi"/>
              <w:szCs w:val="19"/>
            </w:rPr>
            <w:id w:val="180604468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vAlign w:val="center"/>
              </w:tcPr>
              <w:p w:rsidR="00EF4F97" w:rsidRPr="00D94D50" w:rsidRDefault="00EF4F97" w:rsidP="00EF4F97">
                <w:pPr>
                  <w:ind w:left="0"/>
                  <w:rPr>
                    <w:rFonts w:ascii="Stone Sans II ITC Com Bk" w:hAnsi="Stone Sans II ITC Com Bk" w:cstheme="majorHAnsi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Cs w:val="19"/>
                  </w:rPr>
                  <w:t>☐</w:t>
                </w:r>
              </w:p>
            </w:tc>
          </w:sdtContent>
        </w:sdt>
        <w:tc>
          <w:tcPr>
            <w:tcW w:w="1697" w:type="dxa"/>
            <w:gridSpan w:val="3"/>
          </w:tcPr>
          <w:p w:rsidR="00EF4F97" w:rsidRPr="00AC3D21" w:rsidRDefault="00EF4F97" w:rsidP="00D94D50">
            <w:pPr>
              <w:ind w:left="0"/>
              <w:rPr>
                <w:rFonts w:ascii="Stone Sans II ITC Com Bk" w:hAnsi="Stone Sans II ITC Com Bk" w:cstheme="majorHAnsi"/>
                <w:sz w:val="18"/>
                <w:szCs w:val="19"/>
              </w:rPr>
            </w:pPr>
            <w:r>
              <w:rPr>
                <w:rFonts w:ascii="Stone Sans II ITC Com Bk" w:hAnsi="Stone Sans II ITC Com Bk" w:cstheme="majorHAnsi"/>
                <w:sz w:val="18"/>
                <w:szCs w:val="19"/>
              </w:rPr>
              <w:t>В водоем рыбхоз. назначения</w:t>
            </w:r>
          </w:p>
        </w:tc>
        <w:sdt>
          <w:sdtPr>
            <w:rPr>
              <w:rFonts w:ascii="Stone Sans II ITC Com Bk" w:hAnsi="Stone Sans II ITC Com Bk" w:cstheme="majorHAnsi"/>
              <w:szCs w:val="19"/>
            </w:rPr>
            <w:id w:val="197895140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3"/>
                <w:vAlign w:val="center"/>
              </w:tcPr>
              <w:p w:rsidR="00EF4F97" w:rsidRPr="00D94D50" w:rsidRDefault="00EF4F97" w:rsidP="00EF4F97">
                <w:pPr>
                  <w:ind w:left="0"/>
                  <w:rPr>
                    <w:rFonts w:ascii="Stone Sans II ITC Com Bk" w:hAnsi="Stone Sans II ITC Com Bk" w:cstheme="majorHAnsi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Cs w:val="19"/>
                  </w:rPr>
                  <w:t>☐</w:t>
                </w:r>
              </w:p>
            </w:tc>
          </w:sdtContent>
        </w:sdt>
        <w:tc>
          <w:tcPr>
            <w:tcW w:w="4106" w:type="dxa"/>
            <w:gridSpan w:val="3"/>
            <w:vMerge w:val="restart"/>
            <w:tcBorders>
              <w:left w:val="nil"/>
            </w:tcBorders>
            <w:vAlign w:val="bottom"/>
          </w:tcPr>
          <w:p w:rsidR="00EF4F97" w:rsidRPr="007448C3" w:rsidRDefault="00EF4F97" w:rsidP="00EF4F97">
            <w:pPr>
              <w:ind w:left="0"/>
              <w:rPr>
                <w:rFonts w:ascii="Stone Sans II ITC Com Bk" w:hAnsi="Stone Sans II ITC Com Bk" w:cstheme="majorHAnsi"/>
                <w:sz w:val="17"/>
                <w:szCs w:val="17"/>
              </w:rPr>
            </w:pP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>Габаритные размеры</w:t>
            </w:r>
            <w:r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ранее запроектированного</w:t>
            </w: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оборудования, мм (при наличии </w:t>
            </w:r>
            <w:r>
              <w:rPr>
                <w:rFonts w:ascii="Stone Sans II ITC Com Bk" w:hAnsi="Stone Sans II ITC Com Bk" w:cstheme="majorHAnsi"/>
                <w:sz w:val="17"/>
                <w:szCs w:val="17"/>
              </w:rPr>
              <w:t>рабочей</w:t>
            </w:r>
            <w:r w:rsidRPr="007448C3">
              <w:rPr>
                <w:rFonts w:ascii="Stone Sans II ITC Com Bk" w:hAnsi="Stone Sans II ITC Com Bk" w:cstheme="majorHAnsi"/>
                <w:sz w:val="17"/>
                <w:szCs w:val="17"/>
              </w:rPr>
              <w:t xml:space="preserve"> документации)</w:t>
            </w:r>
          </w:p>
        </w:tc>
        <w:tc>
          <w:tcPr>
            <w:tcW w:w="1414" w:type="dxa"/>
            <w:gridSpan w:val="3"/>
            <w:vMerge w:val="restart"/>
            <w:tcBorders>
              <w:bottom w:val="single" w:sz="4" w:space="0" w:color="auto"/>
            </w:tcBorders>
            <w:vAlign w:val="bottom"/>
          </w:tcPr>
          <w:p w:rsidR="00EF4F97" w:rsidRPr="007448C3" w:rsidRDefault="00EF4F97" w:rsidP="00EF4F97">
            <w:pPr>
              <w:ind w:left="0"/>
              <w:jc w:val="center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</w:tr>
      <w:tr w:rsidR="00EF4F97" w:rsidRPr="00870382" w:rsidTr="004B6D1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  <w:jc w:val="center"/>
        </w:trPr>
        <w:tc>
          <w:tcPr>
            <w:tcW w:w="1696" w:type="dxa"/>
            <w:gridSpan w:val="2"/>
            <w:vAlign w:val="bottom"/>
          </w:tcPr>
          <w:p w:rsidR="00EF4F97" w:rsidRDefault="00EF4F97" w:rsidP="002A2C91">
            <w:pPr>
              <w:spacing w:before="60"/>
              <w:ind w:left="0"/>
              <w:rPr>
                <w:rFonts w:ascii="Stone Sans II ITC Com Bk" w:hAnsi="Stone Sans II ITC Com Bk" w:cstheme="majorHAnsi"/>
                <w:sz w:val="18"/>
                <w:szCs w:val="19"/>
              </w:rPr>
            </w:pPr>
            <w:r>
              <w:rPr>
                <w:rFonts w:ascii="Stone Sans II ITC Com Bk" w:hAnsi="Stone Sans II ITC Com Bk" w:cstheme="majorHAnsi"/>
                <w:sz w:val="18"/>
                <w:szCs w:val="19"/>
              </w:rPr>
              <w:t>На рельеф</w:t>
            </w:r>
          </w:p>
          <w:p w:rsidR="00EF4F97" w:rsidRPr="00AC3D21" w:rsidRDefault="00EF4F97" w:rsidP="00D94D50">
            <w:pPr>
              <w:ind w:left="0"/>
              <w:rPr>
                <w:rFonts w:ascii="Stone Sans II ITC Com Bk" w:hAnsi="Stone Sans II ITC Com Bk" w:cstheme="majorHAnsi"/>
                <w:sz w:val="18"/>
                <w:szCs w:val="19"/>
              </w:rPr>
            </w:pPr>
            <w:r>
              <w:rPr>
                <w:rFonts w:ascii="Stone Sans II ITC Com Bk" w:hAnsi="Stone Sans II ITC Com Bk" w:cstheme="majorHAnsi"/>
                <w:sz w:val="18"/>
                <w:szCs w:val="19"/>
              </w:rPr>
              <w:t>(в канаву, овраг)</w:t>
            </w:r>
          </w:p>
        </w:tc>
        <w:sdt>
          <w:sdtPr>
            <w:rPr>
              <w:rFonts w:ascii="Stone Sans II ITC Com Bk" w:hAnsi="Stone Sans II ITC Com Bk" w:cstheme="majorHAnsi"/>
              <w:szCs w:val="19"/>
            </w:rPr>
            <w:id w:val="35871010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997" w:type="dxa"/>
                <w:gridSpan w:val="2"/>
                <w:vAlign w:val="center"/>
              </w:tcPr>
              <w:p w:rsidR="00EF4F97" w:rsidRPr="00D94D50" w:rsidRDefault="00EF4F97" w:rsidP="00EF4F97">
                <w:pPr>
                  <w:ind w:left="0"/>
                  <w:rPr>
                    <w:rFonts w:ascii="Stone Sans II ITC Com Bk" w:hAnsi="Stone Sans II ITC Com Bk" w:cstheme="majorHAnsi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Cs w:val="19"/>
                  </w:rPr>
                  <w:t>☐</w:t>
                </w:r>
              </w:p>
            </w:tc>
          </w:sdtContent>
        </w:sdt>
        <w:tc>
          <w:tcPr>
            <w:tcW w:w="846" w:type="dxa"/>
            <w:vAlign w:val="bottom"/>
          </w:tcPr>
          <w:p w:rsidR="00EF4F97" w:rsidRPr="00AC3D21" w:rsidRDefault="00EF4F97" w:rsidP="00D94D50">
            <w:pPr>
              <w:ind w:left="0"/>
              <w:rPr>
                <w:rFonts w:ascii="Stone Sans II ITC Com Bk" w:hAnsi="Stone Sans II ITC Com Bk" w:cstheme="majorHAnsi"/>
                <w:sz w:val="18"/>
                <w:szCs w:val="19"/>
              </w:rPr>
            </w:pPr>
            <w:r>
              <w:rPr>
                <w:rFonts w:ascii="Stone Sans II ITC Com Bk" w:hAnsi="Stone Sans II ITC Com Bk" w:cstheme="majorHAnsi"/>
                <w:sz w:val="18"/>
                <w:szCs w:val="19"/>
              </w:rPr>
              <w:t>Другое</w:t>
            </w:r>
          </w:p>
        </w:tc>
        <w:tc>
          <w:tcPr>
            <w:tcW w:w="1848" w:type="dxa"/>
            <w:gridSpan w:val="5"/>
            <w:tcBorders>
              <w:bottom w:val="single" w:sz="4" w:space="0" w:color="auto"/>
            </w:tcBorders>
            <w:vAlign w:val="bottom"/>
          </w:tcPr>
          <w:p w:rsidR="00EF4F97" w:rsidRPr="00AC3D21" w:rsidRDefault="00EF4F97" w:rsidP="00D94D50">
            <w:pPr>
              <w:ind w:left="0"/>
              <w:jc w:val="center"/>
              <w:rPr>
                <w:rFonts w:ascii="Stone Sans II ITC Com Bk" w:hAnsi="Stone Sans II ITC Com Bk" w:cstheme="majorHAnsi"/>
                <w:sz w:val="18"/>
                <w:szCs w:val="19"/>
              </w:rPr>
            </w:pPr>
          </w:p>
        </w:tc>
        <w:tc>
          <w:tcPr>
            <w:tcW w:w="4106" w:type="dxa"/>
            <w:gridSpan w:val="3"/>
            <w:vMerge/>
            <w:tcBorders>
              <w:left w:val="nil"/>
            </w:tcBorders>
            <w:vAlign w:val="center"/>
          </w:tcPr>
          <w:p w:rsidR="00EF4F97" w:rsidRPr="007448C3" w:rsidRDefault="00EF4F97" w:rsidP="00EF4F97">
            <w:pPr>
              <w:ind w:left="0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F97" w:rsidRPr="007448C3" w:rsidRDefault="00EF4F97" w:rsidP="00EF4F97">
            <w:pPr>
              <w:ind w:left="0"/>
              <w:jc w:val="center"/>
              <w:rPr>
                <w:rFonts w:ascii="Stone Sans II ITC Com Bk" w:hAnsi="Stone Sans II ITC Com Bk" w:cstheme="majorHAnsi"/>
                <w:sz w:val="17"/>
                <w:szCs w:val="17"/>
              </w:rPr>
            </w:pPr>
          </w:p>
        </w:tc>
      </w:tr>
    </w:tbl>
    <w:p w:rsidR="00A25115" w:rsidRPr="0054581C" w:rsidRDefault="00A25115" w:rsidP="0054581C">
      <w:pPr>
        <w:ind w:left="0"/>
        <w:rPr>
          <w:sz w:val="6"/>
        </w:rPr>
      </w:pPr>
    </w:p>
    <w:tbl>
      <w:tblPr>
        <w:tblStyle w:val="a4"/>
        <w:tblW w:w="10907" w:type="dxa"/>
        <w:tblLayout w:type="fixed"/>
        <w:tblLook w:val="04A0" w:firstRow="1" w:lastRow="0" w:firstColumn="1" w:lastColumn="0" w:noHBand="0" w:noVBand="1"/>
      </w:tblPr>
      <w:tblGrid>
        <w:gridCol w:w="7588"/>
        <w:gridCol w:w="2687"/>
        <w:gridCol w:w="632"/>
      </w:tblGrid>
      <w:tr w:rsidR="00D608B6" w:rsidTr="00D86A3E">
        <w:trPr>
          <w:trHeight w:val="397"/>
        </w:trPr>
        <w:tc>
          <w:tcPr>
            <w:tcW w:w="10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center"/>
          </w:tcPr>
          <w:p w:rsidR="00D608B6" w:rsidRDefault="00D608B6" w:rsidP="00D608B6">
            <w:pPr>
              <w:ind w:left="0"/>
              <w:rPr>
                <w:rFonts w:ascii="Stone Sans II ITC Com Bk" w:hAnsi="Stone Sans II ITC Com Bk" w:cstheme="majorHAnsi"/>
                <w:sz w:val="22"/>
                <w:szCs w:val="19"/>
              </w:rPr>
            </w:pPr>
            <w:r w:rsidRPr="00870382">
              <w:rPr>
                <w:rFonts w:ascii="Stone Sans II ITC Com Bk" w:hAnsi="Stone Sans II ITC Com Bk" w:cstheme="majorHAnsi"/>
                <w:b/>
                <w:sz w:val="19"/>
                <w:szCs w:val="19"/>
              </w:rPr>
              <w:t>Дополнительн</w:t>
            </w:r>
            <w:r>
              <w:rPr>
                <w:rFonts w:ascii="Stone Sans II ITC Com Bk" w:hAnsi="Stone Sans II ITC Com Bk" w:cstheme="majorHAnsi"/>
                <w:b/>
                <w:sz w:val="19"/>
                <w:szCs w:val="19"/>
              </w:rPr>
              <w:t>ые опции, который могут быть включены в технико-коммерческое предложение</w:t>
            </w:r>
            <w:r w:rsidRPr="00870382">
              <w:rPr>
                <w:rFonts w:ascii="Stone Sans II ITC Com Bk" w:hAnsi="Stone Sans II ITC Com Bk" w:cstheme="majorHAnsi"/>
                <w:b/>
                <w:sz w:val="19"/>
                <w:szCs w:val="19"/>
              </w:rPr>
              <w:t>:</w:t>
            </w:r>
          </w:p>
        </w:tc>
      </w:tr>
      <w:tr w:rsidR="00AE4653" w:rsidTr="00D86A3E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653" w:rsidRPr="00AE4653" w:rsidRDefault="00AE4653" w:rsidP="00084C7D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>Дополнительный</w:t>
            </w:r>
            <w:r w:rsidR="00A727CB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третий</w:t>
            </w:r>
            <w:r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технический колодец (ТК) </w:t>
            </w:r>
            <w:r>
              <w:rPr>
                <w:rFonts w:ascii="Stone Sans II ITC Com Bk" w:hAnsi="Stone Sans II ITC Com Bk" w:cstheme="majorHAnsi"/>
                <w:sz w:val="19"/>
                <w:szCs w:val="19"/>
                <w:lang w:val="en-US"/>
              </w:rPr>
              <w:t>d</w:t>
            </w:r>
            <w:r w:rsidRPr="00AE4653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1000 </w:t>
            </w:r>
            <w:r>
              <w:rPr>
                <w:rFonts w:ascii="Stone Sans II ITC Com Bk" w:hAnsi="Stone Sans II ITC Com Bk" w:cstheme="majorHAnsi"/>
                <w:sz w:val="19"/>
                <w:szCs w:val="19"/>
              </w:rPr>
              <w:t>мм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53" w:rsidRPr="001340CB" w:rsidRDefault="00AE4653" w:rsidP="00A727CB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  <w:r w:rsidRPr="00AE4653">
              <w:rPr>
                <w:rFonts w:ascii="Stone Sans II ITC Com Bk" w:hAnsi="Stone Sans II ITC Com Bk" w:cstheme="majorHAnsi"/>
                <w:noProof/>
                <w:sz w:val="22"/>
                <w:szCs w:val="19"/>
                <w:lang w:val="en-US" w:eastAsia="en-US"/>
              </w:rPr>
              <w:drawing>
                <wp:inline distT="0" distB="0" distL="0" distR="0" wp14:anchorId="1D61BE50" wp14:editId="49CEC2C0">
                  <wp:extent cx="378752" cy="770666"/>
                  <wp:effectExtent l="0" t="0" r="2540" b="0"/>
                  <wp:docPr id="6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85" t="3659" r="19846" b="8616"/>
                          <a:stretch/>
                        </pic:blipFill>
                        <pic:spPr>
                          <a:xfrm>
                            <a:off x="0" y="0"/>
                            <a:ext cx="398115" cy="81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-1368288609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E4653" w:rsidRPr="001340CB" w:rsidRDefault="00684FDC" w:rsidP="00084C7D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AE4653" w:rsidTr="00684FDC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653" w:rsidRDefault="00AE4653" w:rsidP="00084C7D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>Люки чугунные тип Т (С250) – при размещении под проезжую часть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53" w:rsidRPr="001340CB" w:rsidRDefault="00AE4653" w:rsidP="00A727CB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  <w:r w:rsidRPr="00AE4653">
              <w:rPr>
                <w:rFonts w:ascii="Stone Sans II ITC Com Bk" w:hAnsi="Stone Sans II ITC Com Bk" w:cstheme="majorHAnsi"/>
                <w:noProof/>
                <w:sz w:val="22"/>
                <w:szCs w:val="19"/>
                <w:lang w:val="en-US" w:eastAsia="en-US"/>
              </w:rPr>
              <w:drawing>
                <wp:inline distT="0" distB="0" distL="0" distR="0" wp14:anchorId="788BC824" wp14:editId="414C1BED">
                  <wp:extent cx="615750" cy="392071"/>
                  <wp:effectExtent l="0" t="0" r="0" b="8255"/>
                  <wp:docPr id="1026" name="Picture 2" descr="https://st49.stpulscen.ru/images/product/263/526/332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s://st49.stpulscen.ru/images/product/263/526/332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96" cy="40649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-155446238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E4653" w:rsidRPr="001340CB" w:rsidRDefault="00A727CB" w:rsidP="00084C7D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AE4653" w:rsidTr="00684FDC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4653" w:rsidRDefault="00AE4653" w:rsidP="00084C7D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>Комплект мониторинга и сигнализации уровня уловленных загрязнений, с датчиками: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53" w:rsidRPr="001340CB" w:rsidRDefault="00AE4653" w:rsidP="00084C7D">
            <w:pPr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  <w:r w:rsidRPr="00AE4653">
              <w:rPr>
                <w:rFonts w:ascii="Stone Sans II ITC Com Bk" w:hAnsi="Stone Sans II ITC Com Bk" w:cstheme="majorHAnsi"/>
                <w:noProof/>
                <w:sz w:val="22"/>
                <w:szCs w:val="19"/>
                <w:lang w:val="en-US" w:eastAsia="en-US"/>
              </w:rPr>
              <w:drawing>
                <wp:inline distT="0" distB="0" distL="0" distR="0" wp14:anchorId="54923983" wp14:editId="248FA06E">
                  <wp:extent cx="783912" cy="747110"/>
                  <wp:effectExtent l="0" t="0" r="0" b="0"/>
                  <wp:docPr id="15" name="Рисунок 14" descr="C:\Users\atrizna\Downloads\Сигнализатор уровня 3 датчика-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C:\Users\atrizna\Downloads\Сигнализатор уровня 3 датчика-v1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24141" b="71417" l="31754" r="69491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1" t="24134" r="30657" b="29089"/>
                          <a:stretch/>
                        </pic:blipFill>
                        <pic:spPr bwMode="auto">
                          <a:xfrm>
                            <a:off x="0" y="0"/>
                            <a:ext cx="783912" cy="74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70444624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AE4653" w:rsidRPr="001340CB" w:rsidRDefault="00A23E87" w:rsidP="00084C7D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AE4653" w:rsidTr="00684FDC">
        <w:trPr>
          <w:trHeight w:val="244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653" w:rsidRDefault="00AE4653" w:rsidP="00084C7D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  - песка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53" w:rsidRPr="001340CB" w:rsidRDefault="00AE4653" w:rsidP="00084C7D">
            <w:pPr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69087645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AE4653" w:rsidRPr="001340CB" w:rsidRDefault="00A30C1D" w:rsidP="00084C7D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AE4653" w:rsidTr="00684FDC">
        <w:trPr>
          <w:trHeight w:val="244"/>
        </w:trPr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653" w:rsidRDefault="00AE4653" w:rsidP="00084C7D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  - нефтепродуктов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53" w:rsidRPr="001340CB" w:rsidRDefault="00AE4653" w:rsidP="00084C7D">
            <w:pPr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3398634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vAlign w:val="center"/>
              </w:tcPr>
              <w:p w:rsidR="00AE4653" w:rsidRPr="001340CB" w:rsidRDefault="00A727CB" w:rsidP="00084C7D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AE4653" w:rsidTr="00684FDC">
        <w:trPr>
          <w:trHeight w:val="244"/>
        </w:trPr>
        <w:tc>
          <w:tcPr>
            <w:tcW w:w="7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653" w:rsidRDefault="00AE4653" w:rsidP="00084C7D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  - переполнения</w:t>
            </w:r>
          </w:p>
        </w:tc>
        <w:tc>
          <w:tcPr>
            <w:tcW w:w="2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53" w:rsidRPr="001340CB" w:rsidRDefault="00AE4653" w:rsidP="00084C7D">
            <w:pPr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-69965206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E4653" w:rsidRPr="001340CB" w:rsidRDefault="00A30C1D" w:rsidP="00084C7D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AE4653" w:rsidTr="00D86A3E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653" w:rsidRDefault="00AE4653" w:rsidP="00084C7D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>Площадка обслуживания мобильная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53" w:rsidRPr="001340CB" w:rsidRDefault="00AE4653" w:rsidP="00A727CB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  <w:r w:rsidRPr="00AE4653">
              <w:rPr>
                <w:rFonts w:ascii="Stone Sans II ITC Com Bk" w:hAnsi="Stone Sans II ITC Com Bk" w:cstheme="majorHAnsi"/>
                <w:noProof/>
                <w:sz w:val="22"/>
                <w:szCs w:val="19"/>
                <w:lang w:val="en-US" w:eastAsia="en-US"/>
              </w:rPr>
              <w:drawing>
                <wp:inline distT="0" distB="0" distL="0" distR="0" wp14:anchorId="2CD9EAA2" wp14:editId="73A6B941">
                  <wp:extent cx="683812" cy="428239"/>
                  <wp:effectExtent l="0" t="0" r="2540" b="0"/>
                  <wp:docPr id="21" name="Рисунок 20" descr="C:\Users\atrizna\Desktop\Для работы\StormCleanRU(G)\Техническая документация\Паспорт\нужное\Площадка обслуживания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C:\Users\atrizna\Desktop\Для работы\StormCleanRU(G)\Техническая документация\Паспорт\нужное\Площадка обслуживания.t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64" cy="43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-139219366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E4653" w:rsidRPr="001340CB" w:rsidRDefault="00A727CB" w:rsidP="00084C7D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AE4653" w:rsidTr="00D86A3E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653" w:rsidRDefault="00AE4653" w:rsidP="00084C7D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>Коннектор для подключения к напорной системе промывки сорбента (если предусмотрена проектом)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53" w:rsidRPr="001340CB" w:rsidRDefault="00AE4653" w:rsidP="00A727CB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  <w:r w:rsidRPr="00AE4653">
              <w:rPr>
                <w:rFonts w:ascii="Stone Sans II ITC Com Bk" w:hAnsi="Stone Sans II ITC Com Bk" w:cstheme="majorHAnsi"/>
                <w:noProof/>
                <w:sz w:val="22"/>
                <w:szCs w:val="19"/>
                <w:lang w:val="en-US" w:eastAsia="en-US"/>
              </w:rPr>
              <w:drawing>
                <wp:inline distT="0" distB="0" distL="0" distR="0" wp14:anchorId="21FFA5B3" wp14:editId="502B0B82">
                  <wp:extent cx="795131" cy="393258"/>
                  <wp:effectExtent l="0" t="0" r="5080" b="6985"/>
                  <wp:docPr id="18" name="Рисунок 17" descr="C:\Users\atrizna\Desktop\Для работы\StormCleanRU(G)\Техническая документация\Паспорт\нужное\Гребенка промывная нерж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C:\Users\atrizna\Desktop\Для работы\StormCleanRU(G)\Техническая документация\Паспорт\нужное\Гребенка промывная нерж.tif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9" t="40554" r="2830" b="9445"/>
                          <a:stretch/>
                        </pic:blipFill>
                        <pic:spPr bwMode="auto">
                          <a:xfrm>
                            <a:off x="0" y="0"/>
                            <a:ext cx="808144" cy="39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-124871654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E4653" w:rsidRPr="001340CB" w:rsidRDefault="00A727CB" w:rsidP="00084C7D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AE4653" w:rsidTr="00D86A3E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653" w:rsidRPr="002523E6" w:rsidRDefault="00AE4653" w:rsidP="002523E6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Устройство отжимное для регенерации сорбента </w:t>
            </w:r>
            <w:r>
              <w:rPr>
                <w:rFonts w:ascii="Stone Sans II ITC Com Bk" w:hAnsi="Stone Sans II ITC Com Bk" w:cstheme="majorHAnsi"/>
                <w:sz w:val="19"/>
                <w:szCs w:val="19"/>
                <w:lang w:val="en-US"/>
              </w:rPr>
              <w:t>I</w:t>
            </w:r>
            <w:r>
              <w:rPr>
                <w:rFonts w:ascii="Stone Sans II ITC Com Bk" w:hAnsi="Stone Sans II ITC Com Bk" w:cstheme="majorHAnsi"/>
                <w:sz w:val="19"/>
                <w:szCs w:val="19"/>
              </w:rPr>
              <w:t>-й ступени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653" w:rsidRPr="001340CB" w:rsidRDefault="00AE4653" w:rsidP="00A727CB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  <w:r w:rsidRPr="00AE4653">
              <w:rPr>
                <w:rFonts w:ascii="Stone Sans II ITC Com Bk" w:hAnsi="Stone Sans II ITC Com Bk" w:cstheme="majorHAnsi"/>
                <w:noProof/>
                <w:sz w:val="22"/>
                <w:szCs w:val="19"/>
                <w:lang w:val="en-US" w:eastAsia="en-US"/>
              </w:rPr>
              <w:drawing>
                <wp:inline distT="0" distB="0" distL="0" distR="0" wp14:anchorId="3FE33871" wp14:editId="10DD2E9C">
                  <wp:extent cx="691764" cy="645100"/>
                  <wp:effectExtent l="0" t="0" r="0" b="3175"/>
                  <wp:docPr id="27" name="Рисунок 26" descr="Отжимное устрой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Отжимное устройство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87" cy="647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770432372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E4653" w:rsidRPr="001340CB" w:rsidRDefault="00AE4653" w:rsidP="00084C7D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 w:rsidRPr="001340CB"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2D1581" w:rsidTr="00D86A3E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581" w:rsidRDefault="002D1581" w:rsidP="002D1581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proofErr w:type="spellStart"/>
            <w:r>
              <w:rPr>
                <w:rFonts w:ascii="Stone Sans II ITC Com Bk" w:hAnsi="Stone Sans II ITC Com Bk" w:cstheme="majorHAnsi"/>
                <w:sz w:val="19"/>
                <w:szCs w:val="19"/>
              </w:rPr>
              <w:t>Декантер</w:t>
            </w:r>
            <w:proofErr w:type="spellEnd"/>
            <w:r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 мобильный для сбора нефтяной пленки с поверхности воды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581" w:rsidRPr="002D1581" w:rsidRDefault="00264D18" w:rsidP="002D1581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noProof/>
                <w:sz w:val="22"/>
                <w:szCs w:val="19"/>
                <w:lang w:eastAsia="en-US"/>
              </w:rPr>
            </w:pPr>
            <w:r>
              <w:rPr>
                <w:noProof/>
                <w:sz w:val="24"/>
                <w:lang w:val="en-US" w:eastAsia="en-US"/>
              </w:rPr>
              <w:drawing>
                <wp:inline distT="0" distB="0" distL="0" distR="0" wp14:anchorId="3798D3DA" wp14:editId="7D041B66">
                  <wp:extent cx="503400" cy="661508"/>
                  <wp:effectExtent l="19050" t="19050" r="11430" b="24765"/>
                  <wp:docPr id="131" name="Рисунок 28" descr="Skimmer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Рисунок 28" descr="Skimmer_2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88"/>
                          <a:stretch>
                            <a:fillRect/>
                          </a:stretch>
                        </pic:blipFill>
                        <pic:spPr bwMode="auto">
                          <a:xfrm rot="120000">
                            <a:off x="0" y="0"/>
                            <a:ext cx="510255" cy="6705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-118918211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D1581" w:rsidRPr="001340CB" w:rsidRDefault="00765B3C" w:rsidP="002D1581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2D1581" w:rsidTr="00D86A3E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1581" w:rsidRDefault="002D1581" w:rsidP="002D1581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>Комплект удерживающих лент и анкеров для монтажа к фундаменту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1581" w:rsidRPr="001340CB" w:rsidRDefault="002D1581" w:rsidP="002D1581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  <w:r w:rsidRPr="00A30C1D">
              <w:rPr>
                <w:rFonts w:ascii="Stone Sans II ITC Com Bk" w:hAnsi="Stone Sans II ITC Com Bk" w:cstheme="majorHAnsi"/>
                <w:noProof/>
                <w:sz w:val="22"/>
                <w:szCs w:val="19"/>
                <w:lang w:val="en-US" w:eastAsia="en-US"/>
              </w:rPr>
              <w:drawing>
                <wp:inline distT="0" distB="0" distL="0" distR="0" wp14:anchorId="5B6B2048" wp14:editId="37C263C4">
                  <wp:extent cx="723568" cy="515442"/>
                  <wp:effectExtent l="0" t="0" r="635" b="0"/>
                  <wp:docPr id="22" name="Рисунок 21" descr="\\ru-tlt-sr-0002\home$\akharitonov\ЛОС (общая)\БАНК ДАННЫХ ЛОС\!ФОТОГРАФИИ\Кадетского Суворовского училища, Тула\IMG_316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 descr="\\ru-tlt-sr-0002\home$\akharitonov\ЛОС (общая)\БАНК ДАННЫХ ЛОС\!ФОТОГРАФИИ\Кадетского Суворовского училища, Тула\IMG_3161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50048" r="51249" b="2842"/>
                          <a:stretch/>
                        </pic:blipFill>
                        <pic:spPr bwMode="auto">
                          <a:xfrm>
                            <a:off x="0" y="0"/>
                            <a:ext cx="752441" cy="53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63313360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2D1581" w:rsidRPr="001340CB" w:rsidRDefault="002D1581" w:rsidP="002D1581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 w:rsidRPr="001340CB"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DA736E" w:rsidTr="00D86A3E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0538" w:rsidRDefault="00D40538" w:rsidP="00D40538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D40538"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Дополнительная мобильная лестница </w:t>
            </w:r>
            <w:r>
              <w:rPr>
                <w:rFonts w:ascii="Stone Sans II ITC Com Bk" w:hAnsi="Stone Sans II ITC Com Bk" w:cstheme="majorHAnsi"/>
                <w:sz w:val="19"/>
                <w:szCs w:val="19"/>
              </w:rPr>
              <w:t>в корпус для регламентных работ</w:t>
            </w:r>
          </w:p>
          <w:p w:rsidR="00DA736E" w:rsidRPr="00DA736E" w:rsidRDefault="00D40538" w:rsidP="00D40538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 w:rsidRPr="00D40538">
              <w:rPr>
                <w:rFonts w:ascii="Stone Sans II ITC Com Bk" w:hAnsi="Stone Sans II ITC Com Bk" w:cstheme="majorHAnsi"/>
                <w:sz w:val="19"/>
                <w:szCs w:val="19"/>
              </w:rPr>
              <w:t>(только для корпуса D=3,2 м)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6E" w:rsidRPr="00D40538" w:rsidRDefault="00D40538" w:rsidP="00DA736E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noProof/>
                <w:sz w:val="22"/>
                <w:szCs w:val="19"/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7457A0F" wp14:editId="042AE496">
                  <wp:extent cx="761558" cy="631190"/>
                  <wp:effectExtent l="0" t="0" r="63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0" b="95175" l="7924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01" b="8579"/>
                          <a:stretch/>
                        </pic:blipFill>
                        <pic:spPr>
                          <a:xfrm flipH="1">
                            <a:off x="0" y="0"/>
                            <a:ext cx="766515" cy="6352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63360825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A736E" w:rsidRPr="001340CB" w:rsidRDefault="00DA736E" w:rsidP="00DA736E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DA736E" w:rsidTr="00D86A3E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36E" w:rsidRDefault="00DA736E" w:rsidP="00DA736E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>Комплект ЗИП блока тонкослойного отстаивания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6E" w:rsidRPr="001340CB" w:rsidRDefault="00DA736E" w:rsidP="00DA736E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  <w:r w:rsidRPr="00AE4653">
              <w:rPr>
                <w:rFonts w:ascii="Stone Sans II ITC Com Bk" w:hAnsi="Stone Sans II ITC Com Bk" w:cstheme="majorHAnsi"/>
                <w:noProof/>
                <w:sz w:val="22"/>
                <w:szCs w:val="19"/>
                <w:lang w:val="en-US" w:eastAsia="en-US"/>
              </w:rPr>
              <w:drawing>
                <wp:inline distT="0" distB="0" distL="0" distR="0" wp14:anchorId="136B63A8" wp14:editId="19DAE825">
                  <wp:extent cx="612250" cy="522671"/>
                  <wp:effectExtent l="0" t="0" r="0" b="0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ackgroundRemoval t="2037" b="99185" l="180" r="100000">
                                        <a14:foregroundMark x1="67145" y1="87780" x2="79892" y2="35845"/>
                                      </a14:backgroundRemoval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154" t="2454" r="-671" b="1167"/>
                          <a:stretch/>
                        </pic:blipFill>
                        <pic:spPr>
                          <a:xfrm>
                            <a:off x="0" y="0"/>
                            <a:ext cx="626842" cy="5351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1636529885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A736E" w:rsidRPr="001340CB" w:rsidRDefault="00DA736E" w:rsidP="00DA736E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 w:rsidRPr="001340CB"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DA736E" w:rsidTr="00D86A3E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36E" w:rsidRPr="00675657" w:rsidRDefault="00DA736E" w:rsidP="00DA736E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 xml:space="preserve">Комплект ЗИП блока сорбционной очистки </w:t>
            </w:r>
            <w:r>
              <w:rPr>
                <w:rFonts w:ascii="Stone Sans II ITC Com Bk" w:hAnsi="Stone Sans II ITC Com Bk" w:cstheme="majorHAnsi"/>
                <w:sz w:val="19"/>
                <w:szCs w:val="19"/>
                <w:lang w:val="en-US"/>
              </w:rPr>
              <w:t>I</w:t>
            </w:r>
            <w:r>
              <w:rPr>
                <w:rFonts w:ascii="Stone Sans II ITC Com Bk" w:hAnsi="Stone Sans II ITC Com Bk" w:cstheme="majorHAnsi"/>
                <w:sz w:val="19"/>
                <w:szCs w:val="19"/>
              </w:rPr>
              <w:t>-й ступени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6E" w:rsidRPr="001340CB" w:rsidRDefault="00DA736E" w:rsidP="00DA736E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sz w:val="22"/>
                <w:szCs w:val="19"/>
              </w:rPr>
            </w:pPr>
            <w:r w:rsidRPr="00AE4653">
              <w:rPr>
                <w:rFonts w:ascii="Stone Sans II ITC Com Bk" w:hAnsi="Stone Sans II ITC Com Bk" w:cstheme="majorHAnsi"/>
                <w:noProof/>
                <w:sz w:val="22"/>
                <w:szCs w:val="19"/>
                <w:lang w:val="en-US" w:eastAsia="en-US"/>
              </w:rPr>
              <w:drawing>
                <wp:inline distT="0" distB="0" distL="0" distR="0" wp14:anchorId="7E088B2F" wp14:editId="28D08FAC">
                  <wp:extent cx="757486" cy="514772"/>
                  <wp:effectExtent l="0" t="0" r="508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5158" b="97708" l="1237" r="97938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613" t="6359" r="1856" b="2439"/>
                          <a:stretch/>
                        </pic:blipFill>
                        <pic:spPr>
                          <a:xfrm>
                            <a:off x="0" y="0"/>
                            <a:ext cx="767194" cy="521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-1683043517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A736E" w:rsidRPr="001340CB" w:rsidRDefault="00DA736E" w:rsidP="00DA736E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  <w:tr w:rsidR="00DA736E" w:rsidTr="00D86A3E">
        <w:trPr>
          <w:trHeight w:val="397"/>
        </w:trPr>
        <w:tc>
          <w:tcPr>
            <w:tcW w:w="7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736E" w:rsidRDefault="00DA736E" w:rsidP="00DA736E">
            <w:pPr>
              <w:ind w:left="0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sz w:val="19"/>
                <w:szCs w:val="19"/>
              </w:rPr>
              <w:t>Комплект ЗИП блока угольной загрузки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36E" w:rsidRPr="00A727CB" w:rsidRDefault="00DA736E" w:rsidP="00DA736E">
            <w:pPr>
              <w:spacing w:before="20" w:after="20"/>
              <w:ind w:left="0"/>
              <w:jc w:val="center"/>
              <w:rPr>
                <w:rFonts w:ascii="Stone Sans II ITC Com Bk" w:hAnsi="Stone Sans II ITC Com Bk" w:cstheme="majorHAnsi"/>
                <w:noProof/>
                <w:sz w:val="22"/>
                <w:szCs w:val="19"/>
                <w:lang w:eastAsia="en-US"/>
              </w:rPr>
            </w:pPr>
            <w:r w:rsidRPr="00A727CB">
              <w:rPr>
                <w:rFonts w:ascii="Stone Sans II ITC Com Bk" w:hAnsi="Stone Sans II ITC Com Bk" w:cstheme="majorHAnsi"/>
                <w:noProof/>
                <w:sz w:val="22"/>
                <w:szCs w:val="19"/>
                <w:lang w:val="en-US" w:eastAsia="en-US"/>
              </w:rPr>
              <w:drawing>
                <wp:inline distT="0" distB="0" distL="0" distR="0" wp14:anchorId="64248E3A" wp14:editId="6971319E">
                  <wp:extent cx="652007" cy="479950"/>
                  <wp:effectExtent l="0" t="0" r="0" b="0"/>
                  <wp:docPr id="11" name="Picture 2" descr="https://static.tildacdn.com/tild6661-3036-4464-b161-666565316662/differenc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https://static.tildacdn.com/tild6661-3036-4464-b161-666565316662/difference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38" t="6360" r="2206" b="3969"/>
                          <a:stretch/>
                        </pic:blipFill>
                        <pic:spPr bwMode="auto">
                          <a:xfrm>
                            <a:off x="0" y="0"/>
                            <a:ext cx="660539" cy="48623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Stone Sans II ITC Com Bk" w:hAnsi="Stone Sans II ITC Com Bk" w:cstheme="majorHAnsi"/>
              <w:sz w:val="22"/>
              <w:szCs w:val="19"/>
            </w:rPr>
            <w:id w:val="1127432748"/>
            <w:lock w:val="sdtLocked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A736E" w:rsidRPr="001340CB" w:rsidRDefault="00DA736E" w:rsidP="00DA736E">
                <w:pPr>
                  <w:ind w:left="0"/>
                  <w:jc w:val="center"/>
                  <w:rPr>
                    <w:rFonts w:ascii="Stone Sans II ITC Com Bk" w:hAnsi="Stone Sans II ITC Com Bk" w:cstheme="majorHAnsi"/>
                    <w:sz w:val="22"/>
                    <w:szCs w:val="19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19"/>
                  </w:rPr>
                  <w:t>☐</w:t>
                </w:r>
              </w:p>
            </w:tc>
          </w:sdtContent>
        </w:sdt>
      </w:tr>
    </w:tbl>
    <w:p w:rsidR="0040162B" w:rsidRPr="003964A6" w:rsidRDefault="0040162B" w:rsidP="003964A6">
      <w:pPr>
        <w:ind w:left="284" w:right="425"/>
        <w:rPr>
          <w:rFonts w:ascii="Stone Sans II ITC Com Bk" w:hAnsi="Stone Sans II ITC Com Bk" w:cstheme="majorHAnsi"/>
          <w:b/>
          <w:sz w:val="12"/>
          <w:szCs w:val="19"/>
        </w:rPr>
      </w:pPr>
    </w:p>
    <w:tbl>
      <w:tblPr>
        <w:tblW w:w="1090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9"/>
      </w:tblGrid>
      <w:tr w:rsidR="003964A6" w:rsidRPr="00870382" w:rsidTr="003964A6">
        <w:trPr>
          <w:trHeight w:val="218"/>
        </w:trPr>
        <w:tc>
          <w:tcPr>
            <w:tcW w:w="10909" w:type="dxa"/>
            <w:tcBorders>
              <w:top w:val="nil"/>
            </w:tcBorders>
            <w:shd w:val="clear" w:color="auto" w:fill="D9E2F3" w:themeFill="accent5" w:themeFillTint="33"/>
          </w:tcPr>
          <w:p w:rsidR="003964A6" w:rsidRPr="00870382" w:rsidRDefault="003964A6" w:rsidP="003964A6">
            <w:pPr>
              <w:ind w:left="0"/>
              <w:jc w:val="both"/>
              <w:rPr>
                <w:rFonts w:ascii="Stone Sans II ITC Com Bk" w:hAnsi="Stone Sans II ITC Com Bk" w:cstheme="majorHAnsi"/>
                <w:sz w:val="19"/>
                <w:szCs w:val="19"/>
              </w:rPr>
            </w:pPr>
            <w:r>
              <w:rPr>
                <w:rFonts w:ascii="Stone Sans II ITC Com Bk" w:hAnsi="Stone Sans II ITC Com Bk" w:cstheme="majorHAnsi"/>
                <w:b/>
                <w:sz w:val="19"/>
                <w:szCs w:val="19"/>
              </w:rPr>
              <w:t>Дополнительные требования и</w:t>
            </w:r>
            <w:r w:rsidRPr="00870382">
              <w:rPr>
                <w:rFonts w:ascii="Stone Sans II ITC Com Bk" w:hAnsi="Stone Sans II ITC Com Bk" w:cstheme="majorHAnsi"/>
                <w:b/>
                <w:sz w:val="19"/>
                <w:szCs w:val="19"/>
              </w:rPr>
              <w:t xml:space="preserve"> информация:</w:t>
            </w:r>
          </w:p>
        </w:tc>
      </w:tr>
      <w:tr w:rsidR="0040162B" w:rsidRPr="00870382" w:rsidTr="003964A6">
        <w:trPr>
          <w:trHeight w:val="218"/>
        </w:trPr>
        <w:tc>
          <w:tcPr>
            <w:tcW w:w="10909" w:type="dxa"/>
          </w:tcPr>
          <w:p w:rsidR="0040162B" w:rsidRPr="00870382" w:rsidRDefault="0040162B" w:rsidP="003964A6">
            <w:pPr>
              <w:ind w:left="0"/>
              <w:jc w:val="both"/>
              <w:rPr>
                <w:rFonts w:ascii="Stone Sans II ITC Com Bk" w:hAnsi="Stone Sans II ITC Com Bk" w:cstheme="majorHAnsi"/>
                <w:sz w:val="19"/>
                <w:szCs w:val="19"/>
              </w:rPr>
            </w:pPr>
          </w:p>
        </w:tc>
      </w:tr>
      <w:tr w:rsidR="0003401E" w:rsidRPr="00870382" w:rsidTr="003964A6">
        <w:trPr>
          <w:trHeight w:val="218"/>
        </w:trPr>
        <w:tc>
          <w:tcPr>
            <w:tcW w:w="10909" w:type="dxa"/>
          </w:tcPr>
          <w:p w:rsidR="0003401E" w:rsidRPr="00870382" w:rsidRDefault="0003401E" w:rsidP="003964A6">
            <w:pPr>
              <w:ind w:left="0"/>
              <w:jc w:val="both"/>
              <w:rPr>
                <w:rFonts w:ascii="Stone Sans II ITC Com Bk" w:hAnsi="Stone Sans II ITC Com Bk" w:cstheme="majorHAnsi"/>
                <w:sz w:val="19"/>
                <w:szCs w:val="19"/>
              </w:rPr>
            </w:pPr>
          </w:p>
        </w:tc>
      </w:tr>
    </w:tbl>
    <w:p w:rsidR="00166772" w:rsidRDefault="0040162B" w:rsidP="000D7D4D">
      <w:pPr>
        <w:spacing w:before="120"/>
        <w:ind w:left="284"/>
        <w:rPr>
          <w:rFonts w:ascii="Stone Sans II ITC Com Bk" w:hAnsi="Stone Sans II ITC Com Bk" w:cstheme="majorHAnsi"/>
          <w:i/>
          <w:sz w:val="19"/>
          <w:szCs w:val="19"/>
        </w:rPr>
      </w:pPr>
      <w:r w:rsidRPr="00870382">
        <w:rPr>
          <w:rFonts w:ascii="Stone Sans II ITC Com Bk" w:hAnsi="Stone Sans II ITC Com Bk" w:cstheme="majorHAnsi"/>
          <w:i/>
          <w:sz w:val="19"/>
          <w:szCs w:val="19"/>
          <w:u w:val="single"/>
        </w:rPr>
        <w:t>Примечание</w:t>
      </w:r>
      <w:r w:rsidRPr="00870382">
        <w:rPr>
          <w:rFonts w:ascii="Stone Sans II ITC Com Bk" w:hAnsi="Stone Sans II ITC Com Bk" w:cstheme="majorHAnsi"/>
          <w:i/>
          <w:sz w:val="19"/>
          <w:szCs w:val="19"/>
        </w:rPr>
        <w:t>: возможно изготовление оборудования по техническому заданию заказчика.</w:t>
      </w:r>
    </w:p>
    <w:p w:rsidR="00765B3C" w:rsidRDefault="002242E4" w:rsidP="00765B3C">
      <w:pPr>
        <w:spacing w:before="120"/>
        <w:ind w:left="284"/>
        <w:rPr>
          <w:rFonts w:ascii="Stone Sans II ITC Com Bk" w:hAnsi="Stone Sans II ITC Com Bk" w:cstheme="majorHAnsi"/>
          <w:i/>
          <w:sz w:val="19"/>
          <w:szCs w:val="19"/>
        </w:rPr>
      </w:pPr>
      <w:r>
        <w:rPr>
          <w:rFonts w:ascii="Stone Sans II ITC Com Bk" w:hAnsi="Stone Sans II ITC Com Bk" w:cstheme="majorHAnsi"/>
          <w:i/>
          <w:sz w:val="19"/>
          <w:szCs w:val="19"/>
        </w:rPr>
        <w:t>* - Если точная глубина заложения не известна, необходимо указать менее или более 2500 мм</w:t>
      </w:r>
    </w:p>
    <w:sectPr w:rsidR="00765B3C" w:rsidSect="00C6113C">
      <w:headerReference w:type="default" r:id="rId24"/>
      <w:footerReference w:type="default" r:id="rId25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1BE" w:rsidRDefault="002421BE" w:rsidP="0091557B">
      <w:r>
        <w:separator/>
      </w:r>
    </w:p>
  </w:endnote>
  <w:endnote w:type="continuationSeparator" w:id="0">
    <w:p w:rsidR="002421BE" w:rsidRDefault="002421BE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 II ITC Com Bk">
    <w:panose1 w:val="00000000000000000000"/>
    <w:charset w:val="00"/>
    <w:family w:val="auto"/>
    <w:pitch w:val="variable"/>
    <w:sig w:usb0="80000227" w:usb1="0000000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one Sans II ITC Com Lt">
    <w:altName w:val="Times New Roman"/>
    <w:panose1 w:val="00000000000000000000"/>
    <w:charset w:val="00"/>
    <w:family w:val="auto"/>
    <w:pitch w:val="variable"/>
    <w:sig w:usb0="80000227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563ED2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E6682" wp14:editId="550F5A39">
              <wp:simplePos x="0" y="0"/>
              <wp:positionH relativeFrom="margin">
                <wp:posOffset>5566410</wp:posOffset>
              </wp:positionH>
              <wp:positionV relativeFrom="paragraph">
                <wp:posOffset>-361950</wp:posOffset>
              </wp:positionV>
              <wp:extent cx="1296670" cy="640080"/>
              <wp:effectExtent l="0" t="0" r="0" b="7620"/>
              <wp:wrapNone/>
              <wp:docPr id="2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9667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Адрес ОП в ЦФО: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142712, Московская обл.,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Горки Ленинские </w:t>
                          </w:r>
                          <w:proofErr w:type="spellStart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рп</w:t>
                          </w:r>
                          <w:proofErr w:type="spellEnd"/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Зелёное шоссе, дом 2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E6682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438.3pt;margin-top:-28.5pt;width:102.1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Адрес ОП в ЦФО: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142712, Московская обл.,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Горки Ленинские рп,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Зелёное шоссе, дом 2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3600450</wp:posOffset>
              </wp:positionH>
              <wp:positionV relativeFrom="paragraph">
                <wp:posOffset>-353695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5241C" id="Textfeld 15" o:spid="_x0000_s1027" type="#_x0000_t202" style="position:absolute;margin-left:283.5pt;margin-top:-27.8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1824990</wp:posOffset>
              </wp:positionH>
              <wp:positionV relativeFrom="paragraph">
                <wp:posOffset>-333375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8" type="#_x0000_t202" style="position:absolute;margin-left:143.7pt;margin-top:-26.2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Xo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T0DQ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posOffset>0</wp:posOffset>
              </wp:positionH>
              <wp:positionV relativeFrom="paragraph">
                <wp:posOffset>-349250</wp:posOffset>
              </wp:positionV>
              <wp:extent cx="1188720" cy="761365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29" type="#_x0000_t202" style="position:absolute;margin-left:0;margin-top:-27.5pt;width:93.6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-182880</wp:posOffset>
              </wp:positionH>
              <wp:positionV relativeFrom="paragraph">
                <wp:posOffset>200355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20A7A9" id="Textfeld 17" o:spid="_x0000_s1030" type="#_x0000_t202" style="position:absolute;margin-left:-14.4pt;margin-top:15.8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ACO. we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1BE" w:rsidRDefault="002421BE" w:rsidP="0091557B">
      <w:r>
        <w:separator/>
      </w:r>
    </w:p>
  </w:footnote>
  <w:footnote w:type="continuationSeparator" w:id="0">
    <w:p w:rsidR="002421BE" w:rsidRDefault="002421BE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>
    <w:pPr>
      <w:pStyle w:val="a5"/>
    </w:pPr>
  </w:p>
  <w:p w:rsidR="009534AF" w:rsidRDefault="00754D20">
    <w:pPr>
      <w:pStyle w:val="a5"/>
    </w:pPr>
    <w:r>
      <w:rPr>
        <w:rFonts w:cs="Stone Sans II ITC Com Bk"/>
        <w:b/>
        <w:bCs/>
        <w:noProof/>
        <w:spacing w:val="1"/>
        <w:sz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6064936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6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3401E"/>
    <w:rsid w:val="00082678"/>
    <w:rsid w:val="00083C8A"/>
    <w:rsid w:val="000862B9"/>
    <w:rsid w:val="00096655"/>
    <w:rsid w:val="000A0834"/>
    <w:rsid w:val="000B7643"/>
    <w:rsid w:val="000C19D6"/>
    <w:rsid w:val="000D7D4D"/>
    <w:rsid w:val="000E24F6"/>
    <w:rsid w:val="00114E3C"/>
    <w:rsid w:val="00123804"/>
    <w:rsid w:val="001340CB"/>
    <w:rsid w:val="001564DA"/>
    <w:rsid w:val="00166772"/>
    <w:rsid w:val="00167154"/>
    <w:rsid w:val="001951A9"/>
    <w:rsid w:val="001C4F1E"/>
    <w:rsid w:val="0021037C"/>
    <w:rsid w:val="0022212F"/>
    <w:rsid w:val="002242E4"/>
    <w:rsid w:val="002421BE"/>
    <w:rsid w:val="00243BB5"/>
    <w:rsid w:val="0025064D"/>
    <w:rsid w:val="002523E6"/>
    <w:rsid w:val="002566B8"/>
    <w:rsid w:val="00264D18"/>
    <w:rsid w:val="002A0DCF"/>
    <w:rsid w:val="002A2C91"/>
    <w:rsid w:val="002D1581"/>
    <w:rsid w:val="002F429C"/>
    <w:rsid w:val="00303164"/>
    <w:rsid w:val="0034752D"/>
    <w:rsid w:val="003549EF"/>
    <w:rsid w:val="00357FD4"/>
    <w:rsid w:val="0037382F"/>
    <w:rsid w:val="003861D2"/>
    <w:rsid w:val="00395DBF"/>
    <w:rsid w:val="003964A6"/>
    <w:rsid w:val="003D49C4"/>
    <w:rsid w:val="003D5B55"/>
    <w:rsid w:val="003F3A2A"/>
    <w:rsid w:val="0040162B"/>
    <w:rsid w:val="00432B20"/>
    <w:rsid w:val="004545D6"/>
    <w:rsid w:val="00476C07"/>
    <w:rsid w:val="004A4759"/>
    <w:rsid w:val="004B1A1A"/>
    <w:rsid w:val="004B6D1E"/>
    <w:rsid w:val="004F4032"/>
    <w:rsid w:val="0051179E"/>
    <w:rsid w:val="0051427B"/>
    <w:rsid w:val="0051599A"/>
    <w:rsid w:val="005317B1"/>
    <w:rsid w:val="0054581C"/>
    <w:rsid w:val="00563371"/>
    <w:rsid w:val="005639BA"/>
    <w:rsid w:val="00563ED2"/>
    <w:rsid w:val="00570534"/>
    <w:rsid w:val="00571187"/>
    <w:rsid w:val="00594575"/>
    <w:rsid w:val="005946ED"/>
    <w:rsid w:val="005A04B8"/>
    <w:rsid w:val="005A3A72"/>
    <w:rsid w:val="005C16E6"/>
    <w:rsid w:val="005C42F5"/>
    <w:rsid w:val="005E03F1"/>
    <w:rsid w:val="005F20A4"/>
    <w:rsid w:val="00624FA3"/>
    <w:rsid w:val="00634F72"/>
    <w:rsid w:val="00675657"/>
    <w:rsid w:val="00682E78"/>
    <w:rsid w:val="00684FDC"/>
    <w:rsid w:val="00693FDB"/>
    <w:rsid w:val="006A70D4"/>
    <w:rsid w:val="006B6DC4"/>
    <w:rsid w:val="006B7504"/>
    <w:rsid w:val="00700E58"/>
    <w:rsid w:val="0070755B"/>
    <w:rsid w:val="0072334C"/>
    <w:rsid w:val="00734A5B"/>
    <w:rsid w:val="007448C3"/>
    <w:rsid w:val="0074568D"/>
    <w:rsid w:val="00754D20"/>
    <w:rsid w:val="00765B3C"/>
    <w:rsid w:val="00767FD0"/>
    <w:rsid w:val="00772724"/>
    <w:rsid w:val="00773218"/>
    <w:rsid w:val="0078169B"/>
    <w:rsid w:val="00781ABC"/>
    <w:rsid w:val="00783264"/>
    <w:rsid w:val="007834B1"/>
    <w:rsid w:val="007857D2"/>
    <w:rsid w:val="007A228F"/>
    <w:rsid w:val="007B6B78"/>
    <w:rsid w:val="007C5E66"/>
    <w:rsid w:val="00842A6F"/>
    <w:rsid w:val="00854AB4"/>
    <w:rsid w:val="008649EA"/>
    <w:rsid w:val="00870382"/>
    <w:rsid w:val="008832DE"/>
    <w:rsid w:val="008C19F4"/>
    <w:rsid w:val="008C2168"/>
    <w:rsid w:val="008C3108"/>
    <w:rsid w:val="008D3C8C"/>
    <w:rsid w:val="008D47F8"/>
    <w:rsid w:val="008F7213"/>
    <w:rsid w:val="008F7665"/>
    <w:rsid w:val="0091557B"/>
    <w:rsid w:val="00951F56"/>
    <w:rsid w:val="009534AF"/>
    <w:rsid w:val="00954B23"/>
    <w:rsid w:val="00956D36"/>
    <w:rsid w:val="00990769"/>
    <w:rsid w:val="009947AB"/>
    <w:rsid w:val="0099691A"/>
    <w:rsid w:val="009B2522"/>
    <w:rsid w:val="009B6589"/>
    <w:rsid w:val="009C7C8F"/>
    <w:rsid w:val="009D5CD3"/>
    <w:rsid w:val="009E0075"/>
    <w:rsid w:val="00A2058A"/>
    <w:rsid w:val="00A230CD"/>
    <w:rsid w:val="00A23E87"/>
    <w:rsid w:val="00A25115"/>
    <w:rsid w:val="00A30C1D"/>
    <w:rsid w:val="00A45C8A"/>
    <w:rsid w:val="00A727CB"/>
    <w:rsid w:val="00A97C0D"/>
    <w:rsid w:val="00AC3D21"/>
    <w:rsid w:val="00AE4653"/>
    <w:rsid w:val="00AF34CF"/>
    <w:rsid w:val="00B22D80"/>
    <w:rsid w:val="00B37427"/>
    <w:rsid w:val="00B66411"/>
    <w:rsid w:val="00B72877"/>
    <w:rsid w:val="00B86F10"/>
    <w:rsid w:val="00B87DC8"/>
    <w:rsid w:val="00B93183"/>
    <w:rsid w:val="00BB74E4"/>
    <w:rsid w:val="00BE164A"/>
    <w:rsid w:val="00BE214F"/>
    <w:rsid w:val="00BF2750"/>
    <w:rsid w:val="00C00DB9"/>
    <w:rsid w:val="00C0674B"/>
    <w:rsid w:val="00C10F19"/>
    <w:rsid w:val="00C22E9D"/>
    <w:rsid w:val="00C23080"/>
    <w:rsid w:val="00C326EF"/>
    <w:rsid w:val="00C41421"/>
    <w:rsid w:val="00C6113C"/>
    <w:rsid w:val="00C859C2"/>
    <w:rsid w:val="00CB275D"/>
    <w:rsid w:val="00CC18CE"/>
    <w:rsid w:val="00CD3444"/>
    <w:rsid w:val="00CF69AF"/>
    <w:rsid w:val="00CF786E"/>
    <w:rsid w:val="00D00EDC"/>
    <w:rsid w:val="00D25DDE"/>
    <w:rsid w:val="00D3164A"/>
    <w:rsid w:val="00D37242"/>
    <w:rsid w:val="00D40538"/>
    <w:rsid w:val="00D54C1E"/>
    <w:rsid w:val="00D608B6"/>
    <w:rsid w:val="00D70C7A"/>
    <w:rsid w:val="00D7127A"/>
    <w:rsid w:val="00D81DFB"/>
    <w:rsid w:val="00D86A3E"/>
    <w:rsid w:val="00D94D50"/>
    <w:rsid w:val="00DA736E"/>
    <w:rsid w:val="00DB4375"/>
    <w:rsid w:val="00DD7749"/>
    <w:rsid w:val="00DE4E6F"/>
    <w:rsid w:val="00DF070D"/>
    <w:rsid w:val="00E12792"/>
    <w:rsid w:val="00E14895"/>
    <w:rsid w:val="00E2043B"/>
    <w:rsid w:val="00E40CE6"/>
    <w:rsid w:val="00E57971"/>
    <w:rsid w:val="00E85ABF"/>
    <w:rsid w:val="00EC5FA8"/>
    <w:rsid w:val="00ED14B8"/>
    <w:rsid w:val="00EE0A1C"/>
    <w:rsid w:val="00EF4F97"/>
    <w:rsid w:val="00F05930"/>
    <w:rsid w:val="00F52169"/>
    <w:rsid w:val="00F56EF3"/>
    <w:rsid w:val="00F92BC2"/>
    <w:rsid w:val="00F958A3"/>
    <w:rsid w:val="00FB07F8"/>
    <w:rsid w:val="00FE29D8"/>
    <w:rsid w:val="00FE69C2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  <w:style w:type="paragraph" w:styleId="aa">
    <w:name w:val="List Paragraph"/>
    <w:basedOn w:val="a"/>
    <w:uiPriority w:val="34"/>
    <w:qFormat/>
    <w:rsid w:val="002242E4"/>
    <w:pPr>
      <w:contextualSpacing/>
    </w:pPr>
  </w:style>
  <w:style w:type="character" w:styleId="ab">
    <w:name w:val="annotation reference"/>
    <w:basedOn w:val="a0"/>
    <w:uiPriority w:val="99"/>
    <w:semiHidden/>
    <w:unhideWhenUsed/>
    <w:rsid w:val="002A2C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A2C91"/>
    <w:rPr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A2C91"/>
    <w:rPr>
      <w:rFonts w:ascii="Verdana" w:eastAsia="Times New Roman" w:hAnsi="Verdana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2C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A2C91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A2C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2C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tiff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tiff"/><Relationship Id="rId22" Type="http://schemas.microsoft.com/office/2007/relationships/hdphoto" Target="media/hdphoto3.wdp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7FE37-39AE-4793-ABC5-2A4AE041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Trizna, Anton</cp:lastModifiedBy>
  <cp:revision>79</cp:revision>
  <cp:lastPrinted>2022-09-01T15:42:00Z</cp:lastPrinted>
  <dcterms:created xsi:type="dcterms:W3CDTF">2020-08-05T08:48:00Z</dcterms:created>
  <dcterms:modified xsi:type="dcterms:W3CDTF">2022-09-02T06:33:00Z</dcterms:modified>
</cp:coreProperties>
</file>