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476C07" w:rsidRPr="00294B5E" w:rsidRDefault="00476C07" w:rsidP="00D1019B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="0078169B" w:rsidRPr="00166772">
        <w:rPr>
          <w:rFonts w:asciiTheme="majorHAnsi" w:hAnsiTheme="majorHAnsi" w:cstheme="majorHAnsi"/>
          <w:b/>
          <w:caps/>
        </w:rPr>
        <w:t xml:space="preserve"> </w:t>
      </w:r>
      <w:r w:rsidR="00294B5E">
        <w:rPr>
          <w:rFonts w:asciiTheme="majorHAnsi" w:hAnsiTheme="majorHAnsi" w:cstheme="majorHAnsi"/>
          <w:b/>
          <w:caps/>
        </w:rPr>
        <w:t>РАЗДЕЛИТЕЛЬНАЯ КАМЕРА</w:t>
      </w:r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p w:rsidR="00166772" w:rsidRPr="006A1342" w:rsidRDefault="00166772" w:rsidP="00D1019B">
      <w:pPr>
        <w:ind w:left="0"/>
        <w:rPr>
          <w:rFonts w:asciiTheme="majorHAnsi" w:hAnsiTheme="majorHAnsi" w:cstheme="majorHAnsi"/>
          <w:b/>
          <w:caps/>
        </w:rPr>
      </w:pPr>
    </w:p>
    <w:tbl>
      <w:tblPr>
        <w:tblW w:w="10768" w:type="dxa"/>
        <w:tblInd w:w="-274" w:type="dxa"/>
        <w:tblLook w:val="0000" w:firstRow="0" w:lastRow="0" w:firstColumn="0" w:lastColumn="0" w:noHBand="0" w:noVBand="0"/>
      </w:tblPr>
      <w:tblGrid>
        <w:gridCol w:w="4300"/>
        <w:gridCol w:w="6468"/>
      </w:tblGrid>
      <w:tr w:rsidR="006A1342" w:rsidRPr="006A1342" w:rsidTr="009034E2">
        <w:trPr>
          <w:trHeight w:val="243"/>
        </w:trPr>
        <w:tc>
          <w:tcPr>
            <w:tcW w:w="4300" w:type="dxa"/>
            <w:vMerge w:val="restart"/>
          </w:tcPr>
          <w:p w:rsidR="006A1342" w:rsidRPr="006A1342" w:rsidRDefault="006A1342" w:rsidP="009034E2">
            <w:pPr>
              <w:ind w:left="0"/>
              <w:rPr>
                <w:rFonts w:asciiTheme="majorHAnsi" w:hAnsiTheme="majorHAnsi" w:cstheme="majorHAnsi"/>
              </w:rPr>
            </w:pPr>
            <w:r w:rsidRPr="006A1342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C3F0F0" wp14:editId="61FF1E6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309245</wp:posOffset>
                  </wp:positionV>
                  <wp:extent cx="2513503" cy="4076700"/>
                  <wp:effectExtent l="0" t="0" r="1270" b="0"/>
                  <wp:wrapNone/>
                  <wp:docPr id="4" name="Рисунок 4" descr="\\ru-toi-sr-0002\home$\akharitonov\ЛОС (общая)\БАНК ДАННЫХ ЛОС\!3d картинки\Рендеринг\РК_(1,2х2,15)_под газон_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u-toi-sr-0002\home$\akharitonov\ЛОС (общая)\БАНК ДАННЫХ ЛОС\!3d картинки\Рендеринг\РК_(1,2х2,15)_под газон_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183" cy="40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8" w:type="dxa"/>
            <w:shd w:val="clear" w:color="auto" w:fill="auto"/>
          </w:tcPr>
          <w:p w:rsidR="006A1342" w:rsidRPr="006A1342" w:rsidRDefault="006A1342" w:rsidP="009034E2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6A1342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6A1342" w:rsidRPr="006A1342" w:rsidRDefault="006A1342" w:rsidP="009034E2">
            <w:pPr>
              <w:ind w:left="176"/>
              <w:rPr>
                <w:rFonts w:asciiTheme="majorHAnsi" w:hAnsiTheme="majorHAnsi" w:cstheme="majorHAnsi"/>
                <w:b/>
                <w:szCs w:val="20"/>
                <w:highlight w:val="yellow"/>
              </w:rPr>
            </w:pPr>
            <w:r w:rsidRPr="006A1342">
              <w:rPr>
                <w:rFonts w:asciiTheme="majorHAnsi" w:hAnsiTheme="majorHAnsi" w:cstheme="majorHAnsi"/>
                <w:i/>
                <w:szCs w:val="20"/>
              </w:rPr>
              <w:t>(пункты обяза</w:t>
            </w:r>
            <w:bookmarkStart w:id="0" w:name="_GoBack"/>
            <w:bookmarkEnd w:id="0"/>
            <w:r w:rsidRPr="006A1342">
              <w:rPr>
                <w:rFonts w:asciiTheme="majorHAnsi" w:hAnsiTheme="majorHAnsi" w:cstheme="majorHAnsi"/>
                <w:i/>
                <w:szCs w:val="20"/>
              </w:rPr>
              <w:t>тельные для расчета стоимости)</w:t>
            </w:r>
          </w:p>
        </w:tc>
      </w:tr>
      <w:tr w:rsidR="006A1342" w:rsidRPr="006A1342" w:rsidTr="009034E2">
        <w:trPr>
          <w:trHeight w:val="234"/>
        </w:trPr>
        <w:tc>
          <w:tcPr>
            <w:tcW w:w="4300" w:type="dxa"/>
            <w:vMerge/>
          </w:tcPr>
          <w:p w:rsidR="006A1342" w:rsidRPr="006A1342" w:rsidRDefault="006A1342" w:rsidP="009034E2">
            <w:pPr>
              <w:ind w:left="0"/>
              <w:rPr>
                <w:rFonts w:asciiTheme="majorHAnsi" w:hAnsiTheme="majorHAnsi" w:cstheme="majorHAnsi"/>
                <w:noProof/>
                <w:lang w:eastAsia="ru-RU"/>
              </w:rPr>
            </w:pPr>
          </w:p>
        </w:tc>
        <w:tc>
          <w:tcPr>
            <w:tcW w:w="6468" w:type="dxa"/>
          </w:tcPr>
          <w:tbl>
            <w:tblPr>
              <w:tblpPr w:leftFromText="180" w:rightFromText="180" w:vertAnchor="text" w:horzAnchor="margin" w:tblpY="-163"/>
              <w:tblOverlap w:val="never"/>
              <w:tblW w:w="6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80"/>
              <w:gridCol w:w="1842"/>
            </w:tblGrid>
            <w:tr w:rsidR="006A1342" w:rsidRPr="006A1342" w:rsidTr="006A1342">
              <w:trPr>
                <w:trHeight w:val="360"/>
              </w:trPr>
              <w:tc>
                <w:tcPr>
                  <w:tcW w:w="4380" w:type="dxa"/>
                  <w:shd w:val="clear" w:color="auto" w:fill="D9D9D9"/>
                  <w:vAlign w:val="center"/>
                </w:tcPr>
                <w:p w:rsidR="006A1342" w:rsidRPr="006A1342" w:rsidRDefault="006A1342" w:rsidP="009034E2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:rsidR="006A1342" w:rsidRPr="006A1342" w:rsidRDefault="006A1342" w:rsidP="009034E2">
                  <w:pPr>
                    <w:ind w:left="0" w:right="-108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6A1342" w:rsidRPr="006A1342" w:rsidTr="006A1342">
              <w:trPr>
                <w:trHeight w:val="245"/>
              </w:trPr>
              <w:tc>
                <w:tcPr>
                  <w:tcW w:w="4380" w:type="dxa"/>
                  <w:vAlign w:val="center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Размещение: под газоном / под проезжей частью</w:t>
                  </w:r>
                </w:p>
              </w:tc>
              <w:tc>
                <w:tcPr>
                  <w:tcW w:w="1842" w:type="dxa"/>
                </w:tcPr>
                <w:p w:rsidR="006A1342" w:rsidRPr="006A1342" w:rsidRDefault="006A1342" w:rsidP="009034E2">
                  <w:pPr>
                    <w:ind w:left="179" w:right="-524" w:hanging="179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45"/>
              </w:trPr>
              <w:tc>
                <w:tcPr>
                  <w:tcW w:w="4380" w:type="dxa"/>
                  <w:vAlign w:val="center"/>
                </w:tcPr>
                <w:p w:rsidR="006A1342" w:rsidRPr="006A1342" w:rsidRDefault="006A1342" w:rsidP="009034E2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Общий расход поверхностных сточных вод в подводящем коллекторе, л/с</w:t>
                  </w:r>
                </w:p>
              </w:tc>
              <w:tc>
                <w:tcPr>
                  <w:tcW w:w="1842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45"/>
              </w:trPr>
              <w:tc>
                <w:tcPr>
                  <w:tcW w:w="4380" w:type="dxa"/>
                  <w:vAlign w:val="center"/>
                </w:tcPr>
                <w:p w:rsidR="006A1342" w:rsidRPr="006A1342" w:rsidRDefault="006A1342" w:rsidP="009034E2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заложения подводящего коллектора, мм</w:t>
                  </w:r>
                </w:p>
              </w:tc>
              <w:tc>
                <w:tcPr>
                  <w:tcW w:w="1842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45"/>
              </w:trPr>
              <w:tc>
                <w:tcPr>
                  <w:tcW w:w="4380" w:type="dxa"/>
                  <w:vAlign w:val="center"/>
                </w:tcPr>
                <w:p w:rsidR="006A1342" w:rsidRPr="006A1342" w:rsidRDefault="006A1342" w:rsidP="009034E2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Расход поверхностных сточных вод, поступающих на очистку</w:t>
                  </w:r>
                </w:p>
              </w:tc>
              <w:tc>
                <w:tcPr>
                  <w:tcW w:w="1842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62"/>
              </w:trPr>
              <w:tc>
                <w:tcPr>
                  <w:tcW w:w="4380" w:type="dxa"/>
                  <w:vAlign w:val="center"/>
                </w:tcPr>
                <w:p w:rsidR="006A1342" w:rsidRPr="006A1342" w:rsidRDefault="006A1342" w:rsidP="009034E2">
                  <w:pPr>
                    <w:pStyle w:val="a3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Расход поверхностных сточных вод поступающий на обводную линию (байпас)</w:t>
                  </w:r>
                </w:p>
              </w:tc>
              <w:tc>
                <w:tcPr>
                  <w:tcW w:w="1842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6A1342" w:rsidRPr="006A1342" w:rsidRDefault="006A1342" w:rsidP="009034E2">
            <w:pPr>
              <w:ind w:left="318" w:hanging="102"/>
              <w:rPr>
                <w:rFonts w:asciiTheme="majorHAnsi" w:hAnsiTheme="majorHAnsi" w:cstheme="majorHAnsi"/>
              </w:rPr>
            </w:pPr>
          </w:p>
        </w:tc>
      </w:tr>
      <w:tr w:rsidR="006A1342" w:rsidRPr="006A1342" w:rsidTr="009034E2">
        <w:trPr>
          <w:trHeight w:val="494"/>
        </w:trPr>
        <w:tc>
          <w:tcPr>
            <w:tcW w:w="4300" w:type="dxa"/>
            <w:vMerge/>
          </w:tcPr>
          <w:p w:rsidR="006A1342" w:rsidRPr="006A1342" w:rsidRDefault="006A1342" w:rsidP="009034E2">
            <w:pPr>
              <w:ind w:left="0"/>
              <w:rPr>
                <w:rFonts w:asciiTheme="majorHAnsi" w:hAnsiTheme="majorHAnsi" w:cstheme="maj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6A1342" w:rsidRPr="006A1342" w:rsidRDefault="006A1342" w:rsidP="009034E2">
            <w:pPr>
              <w:suppressAutoHyphens w:val="0"/>
              <w:ind w:left="318" w:hanging="102"/>
              <w:rPr>
                <w:rFonts w:asciiTheme="majorHAnsi" w:hAnsiTheme="majorHAnsi" w:cstheme="majorHAnsi"/>
                <w:b/>
                <w:szCs w:val="20"/>
                <w:lang w:eastAsia="ru-RU"/>
              </w:rPr>
            </w:pPr>
          </w:p>
          <w:p w:rsidR="006A1342" w:rsidRPr="006A1342" w:rsidRDefault="006A1342" w:rsidP="009034E2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6A1342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  <w:tbl>
            <w:tblPr>
              <w:tblpPr w:leftFromText="180" w:rightFromText="180" w:vertAnchor="text" w:horzAnchor="margin" w:tblpX="-20" w:tblpY="159"/>
              <w:tblOverlap w:val="never"/>
              <w:tblW w:w="6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5"/>
              <w:gridCol w:w="1407"/>
            </w:tblGrid>
            <w:tr w:rsidR="006A1342" w:rsidRPr="006A1342" w:rsidTr="006A1342">
              <w:trPr>
                <w:trHeight w:val="378"/>
              </w:trPr>
              <w:tc>
                <w:tcPr>
                  <w:tcW w:w="4815" w:type="dxa"/>
                  <w:shd w:val="clear" w:color="auto" w:fill="D9D9D9"/>
                  <w:vAlign w:val="center"/>
                </w:tcPr>
                <w:p w:rsidR="006A1342" w:rsidRPr="006A1342" w:rsidRDefault="006A1342" w:rsidP="009034E2">
                  <w:pPr>
                    <w:ind w:left="0" w:firstLine="25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407" w:type="dxa"/>
                  <w:shd w:val="clear" w:color="auto" w:fill="D9D9D9"/>
                  <w:vAlign w:val="center"/>
                </w:tcPr>
                <w:p w:rsidR="006A1342" w:rsidRPr="006A1342" w:rsidRDefault="006A1342" w:rsidP="009034E2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6A1342" w:rsidRPr="006A1342" w:rsidTr="006A1342">
              <w:trPr>
                <w:trHeight w:val="432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Предполагаемый диаметр колодца, мм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58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Материал и диаметр подводящего коллектора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(например, ПЭ100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6A1342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110)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58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Материал и диаметр подающего сток на очистку коллектора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(например, ПЭ100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6A1342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110)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58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Материал и диаметр сбросного (байпасного) коллектора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(например, ПЭ100 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6A1342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6A1342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110)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75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Направление подключаемых трубопроводов, часы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№1 – </w:t>
                  </w:r>
                </w:p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№2 – </w:t>
                  </w:r>
                </w:p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№3 – </w:t>
                  </w:r>
                </w:p>
              </w:tc>
            </w:tr>
            <w:tr w:rsidR="006A1342" w:rsidRPr="006A1342" w:rsidTr="006A1342">
              <w:trPr>
                <w:trHeight w:val="275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</w:t>
                  </w: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MSK</w:t>
                  </w: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-64), баллы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A1342" w:rsidRPr="006A1342" w:rsidTr="006A1342">
              <w:trPr>
                <w:trHeight w:val="275"/>
              </w:trPr>
              <w:tc>
                <w:tcPr>
                  <w:tcW w:w="4815" w:type="dxa"/>
                  <w:vAlign w:val="center"/>
                </w:tcPr>
                <w:p w:rsidR="006A1342" w:rsidRPr="006A1342" w:rsidRDefault="006A1342" w:rsidP="009034E2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A1342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Габаритные размеры оборудования, мм (при наличии проектной документации)</w:t>
                  </w:r>
                </w:p>
              </w:tc>
              <w:tc>
                <w:tcPr>
                  <w:tcW w:w="1407" w:type="dxa"/>
                </w:tcPr>
                <w:p w:rsidR="006A1342" w:rsidRPr="006A1342" w:rsidRDefault="006A1342" w:rsidP="009034E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6A1342" w:rsidRPr="006A1342" w:rsidRDefault="006A1342" w:rsidP="009034E2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A1342" w:rsidRPr="006A1342" w:rsidRDefault="006A1342" w:rsidP="009034E2">
            <w:pPr>
              <w:ind w:left="0" w:right="-18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6A1342" w:rsidRDefault="006A1342" w:rsidP="006A1342">
      <w:pPr>
        <w:ind w:left="426" w:right="-129"/>
        <w:rPr>
          <w:rFonts w:asciiTheme="majorHAnsi" w:hAnsiTheme="majorHAnsi" w:cstheme="majorHAnsi"/>
          <w:b/>
          <w:szCs w:val="20"/>
        </w:rPr>
      </w:pPr>
      <w:r w:rsidRPr="006A1342">
        <w:rPr>
          <w:rFonts w:asciiTheme="majorHAnsi" w:hAnsiTheme="majorHAnsi" w:cstheme="majorHAnsi"/>
          <w:b/>
          <w:szCs w:val="20"/>
        </w:rPr>
        <w:t>Дополнительная комплектация</w:t>
      </w:r>
    </w:p>
    <w:tbl>
      <w:tblPr>
        <w:tblStyle w:val="a4"/>
        <w:tblW w:w="0" w:type="auto"/>
        <w:tblInd w:w="433" w:type="dxa"/>
        <w:tblLook w:val="04A0" w:firstRow="1" w:lastRow="0" w:firstColumn="1" w:lastColumn="0" w:noHBand="0" w:noVBand="1"/>
      </w:tblPr>
      <w:tblGrid>
        <w:gridCol w:w="5521"/>
        <w:gridCol w:w="236"/>
      </w:tblGrid>
      <w:tr w:rsidR="006A1342" w:rsidRPr="006A1342" w:rsidTr="009034E2"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342" w:rsidRPr="006A1342" w:rsidRDefault="006A1342" w:rsidP="009034E2">
            <w:pPr>
              <w:tabs>
                <w:tab w:val="left" w:pos="7725"/>
              </w:tabs>
              <w:ind w:left="0"/>
              <w:rPr>
                <w:rFonts w:asciiTheme="majorHAnsi" w:hAnsiTheme="majorHAnsi" w:cstheme="majorHAnsi"/>
                <w:b/>
                <w:szCs w:val="20"/>
              </w:rPr>
            </w:pPr>
            <w:r w:rsidRPr="006A1342">
              <w:rPr>
                <w:rFonts w:asciiTheme="majorHAnsi" w:hAnsiTheme="majorHAnsi" w:cstheme="majorHAnsi"/>
                <w:sz w:val="18"/>
                <w:szCs w:val="18"/>
              </w:rPr>
              <w:t>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A1342" w:rsidRPr="006A1342" w:rsidRDefault="006A1342" w:rsidP="009034E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6A1342" w:rsidRPr="006A1342" w:rsidTr="009034E2"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342" w:rsidRPr="006A1342" w:rsidRDefault="006A1342" w:rsidP="009034E2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6A1342">
              <w:rPr>
                <w:rFonts w:asciiTheme="majorHAnsi" w:hAnsiTheme="majorHAnsi" w:cstheme="majorHAnsi"/>
                <w:sz w:val="18"/>
                <w:szCs w:val="18"/>
              </w:rPr>
              <w:t>Утепленная крышка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A1342" w:rsidRPr="006A1342" w:rsidRDefault="006A1342" w:rsidP="009034E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6A1342" w:rsidRPr="006A1342" w:rsidRDefault="006A1342" w:rsidP="006A1342">
      <w:pPr>
        <w:ind w:left="426" w:right="425"/>
        <w:rPr>
          <w:rFonts w:asciiTheme="majorHAnsi" w:hAnsiTheme="majorHAnsi" w:cstheme="majorHAnsi"/>
          <w:b/>
          <w:szCs w:val="20"/>
        </w:rPr>
      </w:pPr>
    </w:p>
    <w:p w:rsidR="006A1342" w:rsidRPr="006A1342" w:rsidRDefault="006A1342" w:rsidP="006A1342">
      <w:pPr>
        <w:ind w:left="426" w:right="425"/>
        <w:rPr>
          <w:rFonts w:asciiTheme="majorHAnsi" w:hAnsiTheme="majorHAnsi" w:cstheme="majorHAnsi"/>
          <w:b/>
          <w:szCs w:val="20"/>
        </w:rPr>
      </w:pPr>
      <w:r w:rsidRPr="006A1342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6A1342" w:rsidRPr="006A1342" w:rsidRDefault="006A1342" w:rsidP="006A1342">
      <w:pPr>
        <w:ind w:left="426" w:right="425"/>
        <w:rPr>
          <w:rFonts w:asciiTheme="majorHAnsi" w:hAnsiTheme="majorHAnsi" w:cstheme="majorHAnsi"/>
          <w:sz w:val="24"/>
        </w:rPr>
      </w:pPr>
    </w:p>
    <w:tbl>
      <w:tblPr>
        <w:tblW w:w="978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6A1342" w:rsidRPr="006A1342" w:rsidTr="009034E2">
        <w:trPr>
          <w:trHeight w:val="218"/>
        </w:trPr>
        <w:tc>
          <w:tcPr>
            <w:tcW w:w="9780" w:type="dxa"/>
          </w:tcPr>
          <w:p w:rsidR="006A1342" w:rsidRPr="006A1342" w:rsidRDefault="006A1342" w:rsidP="009034E2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6A1342" w:rsidRPr="006A1342" w:rsidTr="009034E2">
        <w:trPr>
          <w:trHeight w:val="218"/>
        </w:trPr>
        <w:tc>
          <w:tcPr>
            <w:tcW w:w="9780" w:type="dxa"/>
          </w:tcPr>
          <w:p w:rsidR="006A1342" w:rsidRPr="006A1342" w:rsidRDefault="006A1342" w:rsidP="009034E2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6A1342" w:rsidRPr="006A1342" w:rsidRDefault="006A1342" w:rsidP="006A1342">
      <w:pPr>
        <w:spacing w:before="240"/>
        <w:ind w:left="426"/>
        <w:rPr>
          <w:rFonts w:asciiTheme="majorHAnsi" w:hAnsiTheme="majorHAnsi" w:cstheme="majorHAnsi"/>
          <w:i/>
        </w:rPr>
      </w:pPr>
      <w:r w:rsidRPr="006A1342">
        <w:rPr>
          <w:rFonts w:asciiTheme="majorHAnsi" w:hAnsiTheme="majorHAnsi" w:cstheme="majorHAnsi"/>
          <w:i/>
          <w:u w:val="single"/>
        </w:rPr>
        <w:t>Примечание</w:t>
      </w:r>
      <w:r w:rsidRPr="006A1342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p w:rsidR="006A1342" w:rsidRPr="006A1342" w:rsidRDefault="006A1342" w:rsidP="00D1019B">
      <w:pPr>
        <w:ind w:left="0"/>
        <w:rPr>
          <w:rFonts w:asciiTheme="majorHAnsi" w:hAnsiTheme="majorHAnsi" w:cstheme="majorHAnsi"/>
          <w:b/>
          <w:caps/>
        </w:rPr>
      </w:pPr>
    </w:p>
    <w:sectPr w:rsidR="006A1342" w:rsidRPr="006A1342" w:rsidSect="00624FA3">
      <w:headerReference w:type="default" r:id="rId8"/>
      <w:pgSz w:w="11906" w:h="16838"/>
      <w:pgMar w:top="426" w:right="566" w:bottom="426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06" w:rsidRDefault="00C10606" w:rsidP="0091557B">
      <w:r>
        <w:separator/>
      </w:r>
    </w:p>
  </w:endnote>
  <w:endnote w:type="continuationSeparator" w:id="0">
    <w:p w:rsidR="00C10606" w:rsidRDefault="00C10606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06" w:rsidRDefault="00C10606" w:rsidP="0091557B">
      <w:r>
        <w:separator/>
      </w:r>
    </w:p>
  </w:footnote>
  <w:footnote w:type="continuationSeparator" w:id="0">
    <w:p w:rsidR="00C10606" w:rsidRDefault="00C10606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right"/>
      <w:tblBorders>
        <w:bottom w:val="single" w:sz="2" w:space="0" w:color="FF0000"/>
      </w:tblBorders>
      <w:tblLook w:val="04A0" w:firstRow="1" w:lastRow="0" w:firstColumn="1" w:lastColumn="0" w:noHBand="0" w:noVBand="1"/>
    </w:tblPr>
    <w:tblGrid>
      <w:gridCol w:w="1985"/>
      <w:gridCol w:w="6946"/>
      <w:gridCol w:w="1842"/>
    </w:tblGrid>
    <w:tr w:rsidR="0091557B" w:rsidRPr="00846C88" w:rsidTr="0091557B">
      <w:trPr>
        <w:trHeight w:val="1135"/>
        <w:jc w:val="right"/>
      </w:trPr>
      <w:tc>
        <w:tcPr>
          <w:tcW w:w="1985" w:type="dxa"/>
          <w:shd w:val="clear" w:color="auto" w:fill="auto"/>
          <w:vAlign w:val="center"/>
        </w:tcPr>
        <w:p w:rsidR="0091557B" w:rsidRPr="00846C88" w:rsidRDefault="0091557B" w:rsidP="0091557B">
          <w:pPr>
            <w:ind w:left="-108"/>
            <w:jc w:val="center"/>
            <w:rPr>
              <w:sz w:val="18"/>
              <w:szCs w:val="18"/>
            </w:rPr>
          </w:pPr>
          <w:r w:rsidRPr="00C60F8D">
            <w:rPr>
              <w:noProof/>
              <w:szCs w:val="20"/>
              <w:lang w:eastAsia="ru-RU"/>
            </w:rPr>
            <w:drawing>
              <wp:inline distT="0" distB="0" distL="0" distR="0" wp14:anchorId="40887E73" wp14:editId="4F67DE50">
                <wp:extent cx="1095375" cy="504825"/>
                <wp:effectExtent l="0" t="0" r="9525" b="9525"/>
                <wp:docPr id="12" name="Рисунок 12" descr="ECOLINE_LOGO_print (NEW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OLINE_LOGO_print (NEW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5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vAlign w:val="center"/>
        </w:tcPr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ООО «ЭКОЛАЙН» ОГРН 1036301061994 ИНН 6321078095 КПП 632101001</w:t>
          </w:r>
        </w:p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Юридический и почтовый адрес: Россия, Самарская обл., 445030,</w:t>
          </w:r>
        </w:p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г. Тольятти, ул. 40 лет Победы, 13Б</w:t>
          </w:r>
        </w:p>
        <w:p w:rsidR="0091557B" w:rsidRPr="00846C88" w:rsidRDefault="0091557B" w:rsidP="0091557B">
          <w:pPr>
            <w:ind w:left="-120"/>
            <w:jc w:val="center"/>
            <w:rPr>
              <w:rFonts w:ascii="Times" w:hAnsi="Times"/>
              <w:sz w:val="30"/>
              <w:szCs w:val="30"/>
              <w:lang w:val="en-US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тел</w:t>
          </w:r>
          <w:r w:rsidRPr="0091557B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.: +7 (8482) 55-99-01 E-mail: info@acogroup.ru  Web: </w:t>
          </w:r>
          <w:hyperlink r:id="rId2" w:history="1">
            <w:r w:rsidRPr="0091557B">
              <w:rPr>
                <w:rStyle w:val="a9"/>
                <w:rFonts w:asciiTheme="majorHAnsi" w:hAnsiTheme="majorHAnsi" w:cstheme="majorHAnsi"/>
                <w:sz w:val="16"/>
                <w:szCs w:val="16"/>
                <w:lang w:val="en-US"/>
              </w:rPr>
              <w:t>www.acorussia.ru</w:t>
            </w:r>
          </w:hyperlink>
        </w:p>
      </w:tc>
      <w:tc>
        <w:tcPr>
          <w:tcW w:w="1842" w:type="dxa"/>
          <w:shd w:val="clear" w:color="auto" w:fill="auto"/>
          <w:vAlign w:val="center"/>
        </w:tcPr>
        <w:p w:rsidR="0091557B" w:rsidRPr="00846C88" w:rsidRDefault="0091557B" w:rsidP="0091557B">
          <w:pPr>
            <w:ind w:left="36" w:right="-672"/>
            <w:jc w:val="center"/>
            <w:rPr>
              <w:b/>
              <w:color w:val="7F7F7F"/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EC8896A" wp14:editId="4E4C85FE">
                <wp:extent cx="666750" cy="51435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557B" w:rsidRDefault="0091557B" w:rsidP="009155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E24F6"/>
    <w:rsid w:val="001564DA"/>
    <w:rsid w:val="00166772"/>
    <w:rsid w:val="0021037C"/>
    <w:rsid w:val="00243BB5"/>
    <w:rsid w:val="0025064D"/>
    <w:rsid w:val="002566B8"/>
    <w:rsid w:val="00294B5E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C16E6"/>
    <w:rsid w:val="005C42F5"/>
    <w:rsid w:val="005E03F1"/>
    <w:rsid w:val="00624FA3"/>
    <w:rsid w:val="006A1342"/>
    <w:rsid w:val="00700E58"/>
    <w:rsid w:val="0070755B"/>
    <w:rsid w:val="0072334C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3C8C"/>
    <w:rsid w:val="0091557B"/>
    <w:rsid w:val="00951F56"/>
    <w:rsid w:val="00954B23"/>
    <w:rsid w:val="00990769"/>
    <w:rsid w:val="009947AB"/>
    <w:rsid w:val="0099691A"/>
    <w:rsid w:val="009B6589"/>
    <w:rsid w:val="009C7C8F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10606"/>
    <w:rsid w:val="00C22E9D"/>
    <w:rsid w:val="00C859C2"/>
    <w:rsid w:val="00CB275D"/>
    <w:rsid w:val="00D00EDC"/>
    <w:rsid w:val="00D1019B"/>
    <w:rsid w:val="00D3164A"/>
    <w:rsid w:val="00D54C1E"/>
    <w:rsid w:val="00D70C7A"/>
    <w:rsid w:val="00E12792"/>
    <w:rsid w:val="00E2043B"/>
    <w:rsid w:val="00E57971"/>
    <w:rsid w:val="00EC5FA8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CFC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corussia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B3BE-62D2-48FD-9AF0-BAF0AB5B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Kovalenko, Pavel</cp:lastModifiedBy>
  <cp:revision>3</cp:revision>
  <cp:lastPrinted>2019-05-06T05:03:00Z</cp:lastPrinted>
  <dcterms:created xsi:type="dcterms:W3CDTF">2020-08-05T08:52:00Z</dcterms:created>
  <dcterms:modified xsi:type="dcterms:W3CDTF">2020-08-05T08:52:00Z</dcterms:modified>
</cp:coreProperties>
</file>