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22921" w14:textId="20295BDC" w:rsidR="00A97C0D" w:rsidRPr="00D7083C" w:rsidRDefault="005639BA" w:rsidP="00F543EF">
      <w:pPr>
        <w:spacing w:before="120"/>
        <w:ind w:left="425" w:right="567"/>
        <w:rPr>
          <w:rFonts w:ascii="Stone Sans II ITC Com Bk" w:hAnsi="Stone Sans II ITC Com Bk" w:cstheme="majorHAnsi"/>
          <w:b/>
          <w:sz w:val="18"/>
          <w:szCs w:val="18"/>
        </w:rPr>
      </w:pPr>
      <w:bookmarkStart w:id="0" w:name="_Hlk193882107"/>
      <w:r w:rsidRPr="00D7083C">
        <w:rPr>
          <w:rFonts w:ascii="Stone Sans II ITC Com Bk" w:hAnsi="Stone Sans II ITC Com Bk" w:cstheme="majorHAnsi"/>
          <w:b/>
          <w:sz w:val="18"/>
          <w:szCs w:val="18"/>
        </w:rPr>
        <w:t xml:space="preserve">Заполнение опросного листа не накладывает какие-либо обязательства на </w:t>
      </w:r>
      <w:r w:rsidR="00996401">
        <w:rPr>
          <w:rFonts w:ascii="Stone Sans II ITC Com Bk" w:hAnsi="Stone Sans II ITC Com Bk" w:cstheme="majorHAnsi"/>
          <w:b/>
          <w:sz w:val="18"/>
          <w:szCs w:val="18"/>
        </w:rPr>
        <w:t>В</w:t>
      </w:r>
      <w:r w:rsidRPr="00D7083C">
        <w:rPr>
          <w:rFonts w:ascii="Stone Sans II ITC Com Bk" w:hAnsi="Stone Sans II ITC Com Bk" w:cstheme="majorHAnsi"/>
          <w:b/>
          <w:sz w:val="18"/>
          <w:szCs w:val="18"/>
        </w:rPr>
        <w:t>ас</w:t>
      </w:r>
      <w:r w:rsidR="00A97C0D" w:rsidRPr="00D7083C">
        <w:rPr>
          <w:rFonts w:ascii="Stone Sans II ITC Com Bk" w:hAnsi="Stone Sans II ITC Com Bk" w:cstheme="majorHAnsi"/>
          <w:b/>
          <w:sz w:val="18"/>
          <w:szCs w:val="18"/>
        </w:rPr>
        <w:t xml:space="preserve">. </w:t>
      </w:r>
    </w:p>
    <w:p w14:paraId="11A0975B" w14:textId="77777777" w:rsidR="00A97C0D" w:rsidRPr="00D7083C" w:rsidRDefault="00A97C0D" w:rsidP="00432B20">
      <w:pPr>
        <w:ind w:left="426" w:right="567"/>
        <w:rPr>
          <w:rFonts w:ascii="Stone Sans II ITC Com Bk" w:hAnsi="Stone Sans II ITC Com Bk" w:cstheme="majorHAnsi"/>
          <w:i/>
          <w:sz w:val="18"/>
          <w:szCs w:val="18"/>
        </w:rPr>
      </w:pPr>
    </w:p>
    <w:p w14:paraId="58DB32A8" w14:textId="77777777" w:rsidR="008D3C8C" w:rsidRPr="00D7083C" w:rsidRDefault="008D3C8C" w:rsidP="0021037C">
      <w:pPr>
        <w:ind w:left="426" w:right="567"/>
        <w:rPr>
          <w:rFonts w:ascii="Stone Sans II ITC Com Bk" w:hAnsi="Stone Sans II ITC Com Bk" w:cstheme="majorHAnsi"/>
          <w:i/>
          <w:sz w:val="18"/>
          <w:szCs w:val="18"/>
        </w:rPr>
      </w:pPr>
      <w:r w:rsidRPr="00D7083C">
        <w:rPr>
          <w:rFonts w:ascii="Stone Sans II ITC Com Bk" w:hAnsi="Stone Sans II ITC Com Bk" w:cstheme="majorHAnsi"/>
          <w:i/>
          <w:sz w:val="18"/>
          <w:szCs w:val="18"/>
        </w:rPr>
        <w:t xml:space="preserve">Чем более подробно будет заполнен опросный лист, тем лучше мы поймём вашу потребность, и тем более качественное решение сможем Вам предложить. </w:t>
      </w:r>
    </w:p>
    <w:p w14:paraId="6C334480" w14:textId="77777777" w:rsidR="00A97C0D" w:rsidRPr="00D7083C" w:rsidRDefault="008D3C8C" w:rsidP="00432B20">
      <w:pPr>
        <w:ind w:left="426" w:right="567"/>
        <w:rPr>
          <w:rFonts w:ascii="Stone Sans II ITC Com Bk" w:hAnsi="Stone Sans II ITC Com Bk" w:cstheme="majorHAnsi"/>
          <w:i/>
        </w:rPr>
      </w:pPr>
      <w:r w:rsidRPr="00D7083C">
        <w:rPr>
          <w:rFonts w:ascii="Stone Sans II ITC Com Bk" w:hAnsi="Stone Sans II ITC Com Bk" w:cstheme="majorHAnsi"/>
          <w:i/>
          <w:sz w:val="18"/>
          <w:szCs w:val="18"/>
        </w:rPr>
        <w:t>В случае, если вы затрудняетесь ответить на некоторые вопросы – пропускайте их.</w:t>
      </w:r>
      <w:r w:rsidRPr="00D7083C">
        <w:rPr>
          <w:rFonts w:ascii="Stone Sans II ITC Com Bk" w:hAnsi="Stone Sans II ITC Com Bk" w:cstheme="majorHAnsi"/>
          <w:i/>
          <w:sz w:val="18"/>
          <w:szCs w:val="18"/>
        </w:rPr>
        <w:br/>
      </w:r>
    </w:p>
    <w:p w14:paraId="05D7CACE" w14:textId="3BEE2139" w:rsidR="006B79DE" w:rsidRDefault="006B79DE" w:rsidP="006B79DE">
      <w:pPr>
        <w:ind w:left="0"/>
        <w:jc w:val="center"/>
        <w:rPr>
          <w:rFonts w:ascii="Stone Sans II ITC Com Bk" w:hAnsi="Stone Sans II ITC Com Bk" w:cstheme="majorHAnsi"/>
          <w:b/>
          <w:caps/>
        </w:rPr>
      </w:pPr>
      <w:r w:rsidRPr="00D7083C">
        <w:rPr>
          <w:rFonts w:ascii="Stone Sans II ITC Com Bk" w:hAnsi="Stone Sans II ITC Com Bk" w:cstheme="majorHAnsi"/>
          <w:b/>
          <w:caps/>
        </w:rPr>
        <w:t>ОПРОСНЫЙ ЛИСТ НА ПОДБОР РЕЗЕРВУАРА ACO STORMBRIXX</w:t>
      </w:r>
    </w:p>
    <w:p w14:paraId="397D6D9C" w14:textId="77777777" w:rsidR="00C50B96" w:rsidRPr="00D7083C" w:rsidRDefault="00C50B96" w:rsidP="006B79DE">
      <w:pPr>
        <w:ind w:left="0"/>
        <w:jc w:val="center"/>
        <w:rPr>
          <w:rFonts w:ascii="Stone Sans II ITC Com Bk" w:hAnsi="Stone Sans II ITC Com Bk" w:cstheme="majorHAnsi"/>
          <w:b/>
          <w:caps/>
        </w:rPr>
      </w:pPr>
    </w:p>
    <w:tbl>
      <w:tblPr>
        <w:tblStyle w:val="a4"/>
        <w:tblW w:w="10760" w:type="dxa"/>
        <w:tblLayout w:type="fixed"/>
        <w:tblLook w:val="04A0" w:firstRow="1" w:lastRow="0" w:firstColumn="1" w:lastColumn="0" w:noHBand="0" w:noVBand="1"/>
      </w:tblPr>
      <w:tblGrid>
        <w:gridCol w:w="2303"/>
        <w:gridCol w:w="2502"/>
        <w:gridCol w:w="283"/>
        <w:gridCol w:w="2552"/>
        <w:gridCol w:w="283"/>
        <w:gridCol w:w="2552"/>
        <w:gridCol w:w="285"/>
      </w:tblGrid>
      <w:tr w:rsidR="00476C07" w:rsidRPr="00D7083C" w14:paraId="4AC5586F" w14:textId="77777777" w:rsidTr="00476C07">
        <w:tc>
          <w:tcPr>
            <w:tcW w:w="2303" w:type="dxa"/>
            <w:shd w:val="clear" w:color="auto" w:fill="D9D9D9"/>
          </w:tcPr>
          <w:p w14:paraId="428BEE51" w14:textId="77777777" w:rsidR="00476C07" w:rsidRPr="00D7083C" w:rsidRDefault="00476C07" w:rsidP="009034E2">
            <w:pPr>
              <w:spacing w:line="276" w:lineRule="auto"/>
              <w:ind w:left="0" w:right="567"/>
              <w:rPr>
                <w:rFonts w:ascii="Stone Sans II ITC Com Bk" w:hAnsi="Stone Sans II ITC Com Bk" w:cstheme="majorHAnsi"/>
              </w:rPr>
            </w:pPr>
            <w:r w:rsidRPr="00D7083C">
              <w:rPr>
                <w:rFonts w:ascii="Stone Sans II ITC Com Bk" w:hAnsi="Stone Sans II ITC Com Bk" w:cstheme="majorHAnsi"/>
              </w:rPr>
              <w:t>Наименование объекта:</w:t>
            </w:r>
          </w:p>
        </w:tc>
        <w:tc>
          <w:tcPr>
            <w:tcW w:w="8457" w:type="dxa"/>
            <w:gridSpan w:val="6"/>
          </w:tcPr>
          <w:p w14:paraId="0D427D15" w14:textId="77777777" w:rsidR="00476C07" w:rsidRPr="00D7083C" w:rsidRDefault="00476C07" w:rsidP="009034E2">
            <w:pPr>
              <w:ind w:left="0" w:right="567"/>
              <w:rPr>
                <w:rFonts w:ascii="Stone Sans II ITC Com Bk" w:hAnsi="Stone Sans II ITC Com Bk" w:cstheme="majorHAnsi"/>
              </w:rPr>
            </w:pPr>
          </w:p>
        </w:tc>
      </w:tr>
      <w:tr w:rsidR="00476C07" w:rsidRPr="00D7083C" w14:paraId="7EC2FA8C" w14:textId="77777777" w:rsidTr="00476C07">
        <w:tc>
          <w:tcPr>
            <w:tcW w:w="2303" w:type="dxa"/>
            <w:shd w:val="clear" w:color="auto" w:fill="D9D9D9"/>
          </w:tcPr>
          <w:p w14:paraId="0FDE70F2" w14:textId="77777777" w:rsidR="00476C07" w:rsidRPr="00D7083C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="Stone Sans II ITC Com Bk" w:hAnsi="Stone Sans II ITC Com Bk" w:cstheme="majorHAnsi"/>
              </w:rPr>
            </w:pPr>
            <w:r w:rsidRPr="00D7083C">
              <w:rPr>
                <w:rFonts w:ascii="Stone Sans II ITC Com Bk" w:hAnsi="Stone Sans II ITC Com Bk" w:cstheme="majorHAnsi"/>
              </w:rPr>
              <w:t>Заказчик:</w:t>
            </w:r>
          </w:p>
        </w:tc>
        <w:tc>
          <w:tcPr>
            <w:tcW w:w="8457" w:type="dxa"/>
            <w:gridSpan w:val="6"/>
          </w:tcPr>
          <w:p w14:paraId="639FA67D" w14:textId="77777777" w:rsidR="00476C07" w:rsidRPr="00D7083C" w:rsidRDefault="00476C07" w:rsidP="009034E2">
            <w:pPr>
              <w:ind w:left="0" w:right="567"/>
              <w:rPr>
                <w:rFonts w:ascii="Stone Sans II ITC Com Bk" w:hAnsi="Stone Sans II ITC Com Bk" w:cstheme="majorHAnsi"/>
              </w:rPr>
            </w:pPr>
          </w:p>
        </w:tc>
      </w:tr>
      <w:tr w:rsidR="00476C07" w:rsidRPr="00D7083C" w14:paraId="60FDFAC8" w14:textId="77777777" w:rsidTr="00476C07">
        <w:tc>
          <w:tcPr>
            <w:tcW w:w="2303" w:type="dxa"/>
            <w:shd w:val="clear" w:color="auto" w:fill="D9D9D9"/>
          </w:tcPr>
          <w:p w14:paraId="1912D7B4" w14:textId="77777777" w:rsidR="00476C07" w:rsidRPr="00D7083C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="Stone Sans II ITC Com Bk" w:hAnsi="Stone Sans II ITC Com Bk" w:cstheme="majorHAnsi"/>
              </w:rPr>
            </w:pPr>
            <w:r w:rsidRPr="00D7083C">
              <w:rPr>
                <w:rFonts w:ascii="Stone Sans II ITC Com Bk" w:hAnsi="Stone Sans II ITC Com Bk" w:cstheme="majorHAnsi"/>
              </w:rPr>
              <w:t>Контактное лицо:</w:t>
            </w:r>
          </w:p>
        </w:tc>
        <w:tc>
          <w:tcPr>
            <w:tcW w:w="8457" w:type="dxa"/>
            <w:gridSpan w:val="6"/>
          </w:tcPr>
          <w:p w14:paraId="02E9DE33" w14:textId="77777777" w:rsidR="00476C07" w:rsidRPr="00D7083C" w:rsidRDefault="00476C07" w:rsidP="009034E2">
            <w:pPr>
              <w:ind w:left="0" w:right="567"/>
              <w:rPr>
                <w:rFonts w:ascii="Stone Sans II ITC Com Bk" w:hAnsi="Stone Sans II ITC Com Bk" w:cstheme="majorHAnsi"/>
              </w:rPr>
            </w:pPr>
          </w:p>
        </w:tc>
      </w:tr>
      <w:tr w:rsidR="00476C07" w:rsidRPr="00D7083C" w14:paraId="0607F934" w14:textId="77777777" w:rsidTr="00476C07">
        <w:tc>
          <w:tcPr>
            <w:tcW w:w="2303" w:type="dxa"/>
            <w:shd w:val="clear" w:color="auto" w:fill="D9D9D9"/>
          </w:tcPr>
          <w:p w14:paraId="0A8AA39A" w14:textId="77777777" w:rsidR="00476C07" w:rsidRPr="00D7083C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="Stone Sans II ITC Com Bk" w:hAnsi="Stone Sans II ITC Com Bk" w:cstheme="majorHAnsi"/>
              </w:rPr>
            </w:pPr>
            <w:r w:rsidRPr="00D7083C">
              <w:rPr>
                <w:rFonts w:ascii="Stone Sans II ITC Com Bk" w:hAnsi="Stone Sans II ITC Com Bk" w:cstheme="majorHAnsi"/>
              </w:rPr>
              <w:t>Телефон / e-</w:t>
            </w:r>
            <w:r w:rsidRPr="00D7083C">
              <w:rPr>
                <w:rFonts w:ascii="Stone Sans II ITC Com Bk" w:hAnsi="Stone Sans II ITC Com Bk" w:cstheme="majorHAnsi"/>
                <w:lang w:val="en-US"/>
              </w:rPr>
              <w:t>mail</w:t>
            </w:r>
            <w:r w:rsidRPr="00D7083C">
              <w:rPr>
                <w:rFonts w:ascii="Stone Sans II ITC Com Bk" w:hAnsi="Stone Sans II ITC Com Bk" w:cstheme="majorHAnsi"/>
              </w:rPr>
              <w:t>:</w:t>
            </w:r>
          </w:p>
        </w:tc>
        <w:tc>
          <w:tcPr>
            <w:tcW w:w="8457" w:type="dxa"/>
            <w:gridSpan w:val="6"/>
          </w:tcPr>
          <w:p w14:paraId="03B3065E" w14:textId="77777777" w:rsidR="00476C07" w:rsidRPr="00D7083C" w:rsidRDefault="00476C07" w:rsidP="009034E2">
            <w:pPr>
              <w:ind w:left="0" w:right="567"/>
              <w:rPr>
                <w:rFonts w:ascii="Stone Sans II ITC Com Bk" w:hAnsi="Stone Sans II ITC Com Bk" w:cstheme="majorHAnsi"/>
              </w:rPr>
            </w:pPr>
          </w:p>
        </w:tc>
      </w:tr>
      <w:tr w:rsidR="00476C07" w:rsidRPr="00D7083C" w14:paraId="7907DF9D" w14:textId="77777777" w:rsidTr="00476C07">
        <w:trPr>
          <w:trHeight w:val="173"/>
        </w:trPr>
        <w:tc>
          <w:tcPr>
            <w:tcW w:w="2303" w:type="dxa"/>
            <w:shd w:val="clear" w:color="auto" w:fill="D9D9D9"/>
          </w:tcPr>
          <w:p w14:paraId="7AEFE414" w14:textId="77777777" w:rsidR="00476C07" w:rsidRPr="00D7083C" w:rsidRDefault="00476C07" w:rsidP="009034E2">
            <w:pPr>
              <w:tabs>
                <w:tab w:val="left" w:pos="2989"/>
              </w:tabs>
              <w:ind w:left="0"/>
              <w:rPr>
                <w:rFonts w:ascii="Stone Sans II ITC Com Bk" w:hAnsi="Stone Sans II ITC Com Bk" w:cstheme="majorHAnsi"/>
              </w:rPr>
            </w:pPr>
            <w:r w:rsidRPr="00D7083C">
              <w:rPr>
                <w:rFonts w:ascii="Stone Sans II ITC Com Bk" w:hAnsi="Stone Sans II ITC Com Bk" w:cstheme="majorHAnsi"/>
              </w:rPr>
              <w:t>Стадия объекта:</w:t>
            </w:r>
          </w:p>
        </w:tc>
        <w:tc>
          <w:tcPr>
            <w:tcW w:w="2502" w:type="dxa"/>
          </w:tcPr>
          <w:p w14:paraId="600DC933" w14:textId="77777777" w:rsidR="00476C07" w:rsidRPr="00D7083C" w:rsidRDefault="00476C07" w:rsidP="009034E2">
            <w:pPr>
              <w:ind w:left="-19"/>
              <w:jc w:val="right"/>
              <w:rPr>
                <w:rFonts w:ascii="Stone Sans II ITC Com Bk" w:hAnsi="Stone Sans II ITC Com Bk" w:cstheme="majorHAnsi"/>
              </w:rPr>
            </w:pPr>
            <w:r w:rsidRPr="00D7083C">
              <w:rPr>
                <w:rFonts w:ascii="Stone Sans II ITC Com Bk" w:hAnsi="Stone Sans II ITC Com Bk" w:cstheme="majorHAnsi"/>
              </w:rPr>
              <w:t xml:space="preserve">  проект стадия «П»:</w:t>
            </w:r>
          </w:p>
        </w:tc>
        <w:tc>
          <w:tcPr>
            <w:tcW w:w="283" w:type="dxa"/>
          </w:tcPr>
          <w:p w14:paraId="0BECA623" w14:textId="77777777" w:rsidR="00476C07" w:rsidRPr="00D7083C" w:rsidRDefault="00476C07" w:rsidP="009034E2">
            <w:pPr>
              <w:ind w:left="0"/>
              <w:rPr>
                <w:rFonts w:ascii="Stone Sans II ITC Com Bk" w:hAnsi="Stone Sans II ITC Com Bk" w:cstheme="majorHAnsi"/>
              </w:rPr>
            </w:pPr>
          </w:p>
        </w:tc>
        <w:tc>
          <w:tcPr>
            <w:tcW w:w="2552" w:type="dxa"/>
          </w:tcPr>
          <w:p w14:paraId="10AE42D1" w14:textId="77777777" w:rsidR="00476C07" w:rsidRPr="00D7083C" w:rsidRDefault="00476C07" w:rsidP="009034E2">
            <w:pPr>
              <w:ind w:left="-19"/>
              <w:jc w:val="right"/>
              <w:rPr>
                <w:rFonts w:ascii="Stone Sans II ITC Com Bk" w:hAnsi="Stone Sans II ITC Com Bk" w:cstheme="majorHAnsi"/>
              </w:rPr>
            </w:pPr>
            <w:r w:rsidRPr="00D7083C">
              <w:rPr>
                <w:rFonts w:ascii="Stone Sans II ITC Com Bk" w:hAnsi="Stone Sans II ITC Com Bk" w:cstheme="majorHAnsi"/>
              </w:rPr>
              <w:t xml:space="preserve">   проект стадия «Р»:</w:t>
            </w:r>
          </w:p>
        </w:tc>
        <w:tc>
          <w:tcPr>
            <w:tcW w:w="283" w:type="dxa"/>
          </w:tcPr>
          <w:p w14:paraId="084604F3" w14:textId="77777777" w:rsidR="00476C07" w:rsidRPr="00D7083C" w:rsidRDefault="00476C07" w:rsidP="009034E2">
            <w:pPr>
              <w:ind w:left="0"/>
              <w:rPr>
                <w:rFonts w:ascii="Stone Sans II ITC Com Bk" w:hAnsi="Stone Sans II ITC Com Bk" w:cstheme="majorHAnsi"/>
              </w:rPr>
            </w:pPr>
          </w:p>
        </w:tc>
        <w:tc>
          <w:tcPr>
            <w:tcW w:w="2552" w:type="dxa"/>
          </w:tcPr>
          <w:p w14:paraId="01389A86" w14:textId="77777777" w:rsidR="00476C07" w:rsidRPr="00D7083C" w:rsidRDefault="00476C07" w:rsidP="009034E2">
            <w:pPr>
              <w:ind w:left="0"/>
              <w:jc w:val="right"/>
              <w:rPr>
                <w:rFonts w:ascii="Stone Sans II ITC Com Bk" w:hAnsi="Stone Sans II ITC Com Bk" w:cstheme="majorHAnsi"/>
              </w:rPr>
            </w:pPr>
            <w:r w:rsidRPr="00D7083C">
              <w:rPr>
                <w:rFonts w:ascii="Stone Sans II ITC Com Bk" w:hAnsi="Stone Sans II ITC Com Bk" w:cstheme="majorHAnsi"/>
              </w:rPr>
              <w:t xml:space="preserve">  стадия закупки:</w:t>
            </w:r>
          </w:p>
        </w:tc>
        <w:tc>
          <w:tcPr>
            <w:tcW w:w="285" w:type="dxa"/>
          </w:tcPr>
          <w:p w14:paraId="738CBBA7" w14:textId="77777777" w:rsidR="00476C07" w:rsidRPr="00D7083C" w:rsidRDefault="00476C07" w:rsidP="009034E2">
            <w:pPr>
              <w:ind w:left="0" w:right="567" w:hanging="114"/>
              <w:rPr>
                <w:rFonts w:ascii="Stone Sans II ITC Com Bk" w:hAnsi="Stone Sans II ITC Com Bk" w:cstheme="majorHAnsi"/>
              </w:rPr>
            </w:pPr>
          </w:p>
        </w:tc>
      </w:tr>
    </w:tbl>
    <w:p w14:paraId="3E1A8FA2" w14:textId="2C39C9BB" w:rsidR="0099691A" w:rsidRDefault="0099691A" w:rsidP="00476C07">
      <w:pPr>
        <w:ind w:left="0"/>
        <w:jc w:val="center"/>
        <w:rPr>
          <w:rFonts w:ascii="Stone Sans II ITC Com Bk" w:hAnsi="Stone Sans II ITC Com Bk" w:cstheme="majorHAnsi"/>
          <w:b/>
          <w:caps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5382"/>
      </w:tblGrid>
      <w:tr w:rsidR="00F543EF" w14:paraId="55AA1937" w14:textId="77777777" w:rsidTr="00F543EF">
        <w:trPr>
          <w:jc w:val="center"/>
        </w:trPr>
        <w:tc>
          <w:tcPr>
            <w:tcW w:w="5381" w:type="dxa"/>
          </w:tcPr>
          <w:p w14:paraId="4BEBC90F" w14:textId="369E63DE" w:rsidR="00F543EF" w:rsidRDefault="00F543EF" w:rsidP="00476C07">
            <w:pPr>
              <w:ind w:left="0"/>
              <w:jc w:val="center"/>
              <w:rPr>
                <w:rFonts w:ascii="Stone Sans II ITC Com Bk" w:hAnsi="Stone Sans II ITC Com Bk" w:cstheme="majorHAnsi"/>
                <w:b/>
                <w:caps/>
              </w:rPr>
            </w:pPr>
            <w:r w:rsidRPr="00D7083C">
              <w:rPr>
                <w:rFonts w:ascii="Stone Sans II ITC Com Bk" w:hAnsi="Stone Sans II ITC Com Bk" w:cstheme="majorHAnsi"/>
                <w:b/>
                <w:caps/>
                <w:noProof/>
                <w:lang w:val="en-US" w:eastAsia="en-US"/>
              </w:rPr>
              <w:drawing>
                <wp:inline distT="0" distB="0" distL="0" distR="0" wp14:anchorId="756A157C" wp14:editId="01C72E16">
                  <wp:extent cx="3282461" cy="2032218"/>
                  <wp:effectExtent l="0" t="0" r="0" b="635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81" t="26402" r="18969" b="4081"/>
                          <a:stretch/>
                        </pic:blipFill>
                        <pic:spPr bwMode="auto">
                          <a:xfrm>
                            <a:off x="0" y="0"/>
                            <a:ext cx="3287309" cy="20352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</w:tcPr>
          <w:p w14:paraId="2F8D2AA7" w14:textId="71DED4AF" w:rsidR="00F543EF" w:rsidRDefault="00F543EF" w:rsidP="00476C07">
            <w:pPr>
              <w:ind w:left="0"/>
              <w:jc w:val="center"/>
              <w:rPr>
                <w:rFonts w:ascii="Stone Sans II ITC Com Bk" w:hAnsi="Stone Sans II ITC Com Bk" w:cstheme="majorHAnsi"/>
                <w:b/>
                <w:caps/>
              </w:rPr>
            </w:pPr>
            <w:r w:rsidRPr="00D7083C">
              <w:rPr>
                <w:rFonts w:ascii="Stone Sans II ITC Com Bk" w:hAnsi="Stone Sans II ITC Com Bk" w:cstheme="majorHAnsi"/>
                <w:b/>
                <w:caps/>
                <w:noProof/>
                <w:lang w:val="en-US" w:eastAsia="en-US"/>
              </w:rPr>
              <w:drawing>
                <wp:inline distT="0" distB="0" distL="0" distR="0" wp14:anchorId="0C922A39" wp14:editId="5E6A8EDE">
                  <wp:extent cx="3001108" cy="2009406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320" t="8208" r="548" b="2098"/>
                          <a:stretch/>
                        </pic:blipFill>
                        <pic:spPr bwMode="auto">
                          <a:xfrm>
                            <a:off x="0" y="0"/>
                            <a:ext cx="3014277" cy="2018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FCC2E8" w14:textId="77777777" w:rsidR="00F543EF" w:rsidRPr="00D7083C" w:rsidRDefault="00F543EF" w:rsidP="00476C07">
      <w:pPr>
        <w:ind w:left="0"/>
        <w:jc w:val="center"/>
        <w:rPr>
          <w:rFonts w:ascii="Stone Sans II ITC Com Bk" w:hAnsi="Stone Sans II ITC Com Bk" w:cstheme="majorHAnsi"/>
          <w:b/>
          <w:caps/>
        </w:rPr>
      </w:pP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56"/>
        <w:gridCol w:w="3707"/>
      </w:tblGrid>
      <w:tr w:rsidR="00414301" w:rsidRPr="00D7083C" w14:paraId="2F4C641D" w14:textId="77777777" w:rsidTr="00F543EF">
        <w:trPr>
          <w:trHeight w:val="413"/>
        </w:trPr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0B58F47" w14:textId="77777777" w:rsidR="00166772" w:rsidRPr="00D7083C" w:rsidRDefault="00166772" w:rsidP="009034E2">
            <w:pPr>
              <w:ind w:left="0"/>
              <w:jc w:val="center"/>
              <w:rPr>
                <w:rFonts w:ascii="Stone Sans II ITC Com Bk" w:hAnsi="Stone Sans II ITC Com Bk" w:cstheme="majorHAnsi"/>
                <w:b/>
                <w:bCs/>
                <w:iCs/>
                <w:szCs w:val="20"/>
              </w:rPr>
            </w:pPr>
            <w:r w:rsidRPr="00D7083C">
              <w:rPr>
                <w:rFonts w:ascii="Stone Sans II ITC Com Bk" w:hAnsi="Stone Sans II ITC Com Bk" w:cstheme="majorHAnsi"/>
                <w:b/>
                <w:bCs/>
                <w:iCs/>
                <w:szCs w:val="20"/>
              </w:rPr>
              <w:t>Параметр, (ед. измерения)</w:t>
            </w:r>
          </w:p>
        </w:tc>
        <w:tc>
          <w:tcPr>
            <w:tcW w:w="3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469846" w14:textId="77777777" w:rsidR="00166772" w:rsidRPr="00D7083C" w:rsidRDefault="00166772" w:rsidP="009034E2">
            <w:pPr>
              <w:ind w:left="0" w:right="-108"/>
              <w:jc w:val="center"/>
              <w:rPr>
                <w:rFonts w:ascii="Stone Sans II ITC Com Bk" w:hAnsi="Stone Sans II ITC Com Bk" w:cstheme="majorHAnsi"/>
                <w:b/>
                <w:bCs/>
                <w:iCs/>
                <w:szCs w:val="20"/>
              </w:rPr>
            </w:pPr>
            <w:r w:rsidRPr="00D7083C">
              <w:rPr>
                <w:rFonts w:ascii="Stone Sans II ITC Com Bk" w:hAnsi="Stone Sans II ITC Com Bk" w:cstheme="majorHAnsi"/>
                <w:b/>
                <w:bCs/>
                <w:iCs/>
                <w:szCs w:val="20"/>
              </w:rPr>
              <w:t>Значение</w:t>
            </w:r>
          </w:p>
        </w:tc>
      </w:tr>
      <w:tr w:rsidR="00F543EF" w:rsidRPr="00D7083C" w14:paraId="738223BB" w14:textId="77777777" w:rsidTr="00BA1549">
        <w:trPr>
          <w:trHeight w:val="1644"/>
        </w:trPr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</w:tcPr>
          <w:p w14:paraId="20A9663C" w14:textId="77777777" w:rsidR="001C5EE6" w:rsidRPr="00D7083C" w:rsidRDefault="001C5EE6" w:rsidP="00BA1549">
            <w:pPr>
              <w:spacing w:before="16" w:after="16" w:line="276" w:lineRule="auto"/>
              <w:ind w:left="16" w:right="16"/>
              <w:rPr>
                <w:rFonts w:ascii="Stone Sans II ITC Com Bk" w:eastAsia="Arial Unicode MS" w:hAnsi="Stone Sans II ITC Com Bk" w:cstheme="majorHAnsi"/>
                <w:b/>
                <w:bCs/>
                <w:color w:val="000000"/>
                <w:sz w:val="18"/>
              </w:rPr>
            </w:pPr>
            <w:r w:rsidRPr="00D7083C">
              <w:rPr>
                <w:rFonts w:ascii="Stone Sans II ITC Com Bk" w:eastAsia="Arial Unicode MS" w:hAnsi="Stone Sans II ITC Com Bk" w:cstheme="majorHAnsi"/>
                <w:b/>
                <w:bCs/>
                <w:color w:val="000000"/>
                <w:sz w:val="18"/>
              </w:rPr>
              <w:t xml:space="preserve">Назначение: </w:t>
            </w:r>
            <w:r w:rsidRPr="00C50B96">
              <w:rPr>
                <w:rFonts w:ascii="Stone Sans II ITC Com Bk" w:eastAsia="Arial Unicode MS" w:hAnsi="Stone Sans II ITC Com Bk" w:cstheme="majorHAnsi"/>
                <w:b/>
                <w:bCs/>
                <w:color w:val="000000"/>
                <w:sz w:val="18"/>
                <w:vertAlign w:val="superscript"/>
              </w:rPr>
              <w:t>*</w:t>
            </w:r>
          </w:p>
          <w:p w14:paraId="1DC3C86B" w14:textId="3BC40516" w:rsidR="001C5EE6" w:rsidRPr="00D7083C" w:rsidRDefault="001C5EE6" w:rsidP="00BA1549">
            <w:pPr>
              <w:pStyle w:val="aa"/>
              <w:numPr>
                <w:ilvl w:val="1"/>
                <w:numId w:val="1"/>
              </w:numPr>
              <w:spacing w:before="16" w:after="16" w:line="276" w:lineRule="auto"/>
              <w:ind w:right="16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аккумулирование (накопление)</w:t>
            </w:r>
          </w:p>
          <w:p w14:paraId="2200D3EA" w14:textId="77777777" w:rsidR="00166772" w:rsidRPr="00C50B96" w:rsidRDefault="001C5EE6" w:rsidP="00BA1549">
            <w:pPr>
              <w:pStyle w:val="aa"/>
              <w:numPr>
                <w:ilvl w:val="1"/>
                <w:numId w:val="1"/>
              </w:numPr>
              <w:spacing w:before="16" w:after="16" w:line="276" w:lineRule="auto"/>
              <w:ind w:right="16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 xml:space="preserve">инфильтрация поверхностного стока </w:t>
            </w: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  <w:vertAlign w:val="superscript"/>
              </w:rPr>
              <w:t>1</w:t>
            </w:r>
          </w:p>
          <w:p w14:paraId="0ED15F6C" w14:textId="77777777" w:rsidR="00C50B96" w:rsidRDefault="00C50B96" w:rsidP="00BA1549">
            <w:pPr>
              <w:pStyle w:val="aa"/>
              <w:numPr>
                <w:ilvl w:val="1"/>
                <w:numId w:val="1"/>
              </w:numPr>
              <w:spacing w:before="16" w:after="16" w:line="276" w:lineRule="auto"/>
              <w:ind w:right="16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дренаж</w:t>
            </w:r>
          </w:p>
          <w:p w14:paraId="5984DF7F" w14:textId="435D8DCA" w:rsidR="00414301" w:rsidRPr="00414301" w:rsidRDefault="00C63E15" w:rsidP="00BA1549">
            <w:pPr>
              <w:pStyle w:val="aa"/>
              <w:numPr>
                <w:ilvl w:val="1"/>
                <w:numId w:val="1"/>
              </w:numPr>
              <w:spacing w:before="16" w:after="120" w:line="276" w:lineRule="auto"/>
              <w:ind w:left="357" w:right="17" w:hanging="357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другое (указать)</w:t>
            </w:r>
          </w:p>
        </w:tc>
        <w:tc>
          <w:tcPr>
            <w:tcW w:w="3707" w:type="dxa"/>
            <w:tcBorders>
              <w:top w:val="single" w:sz="4" w:space="0" w:color="auto"/>
              <w:right w:val="single" w:sz="4" w:space="0" w:color="auto"/>
            </w:tcBorders>
          </w:tcPr>
          <w:p w14:paraId="64624BA8" w14:textId="77777777" w:rsidR="00BA1549" w:rsidRDefault="00BA1549" w:rsidP="00BA1549">
            <w:pPr>
              <w:spacing w:line="276" w:lineRule="auto"/>
              <w:ind w:left="219" w:right="567"/>
              <w:rPr>
                <w:rFonts w:ascii="Stone Sans II ITC Com Bk" w:hAnsi="Stone Sans II ITC Com Bk" w:cstheme="majorHAnsi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25"/>
              <w:gridCol w:w="2670"/>
            </w:tblGrid>
            <w:tr w:rsidR="00BA1549" w14:paraId="609C603A" w14:textId="77777777" w:rsidTr="00881B2F">
              <w:trPr>
                <w:trHeight w:val="283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0E506DCE" w14:textId="0D699554" w:rsidR="00BA1549" w:rsidRDefault="00BA1549" w:rsidP="00BA1549">
                  <w:pPr>
                    <w:ind w:left="0"/>
                    <w:jc w:val="center"/>
                  </w:pPr>
                </w:p>
              </w:tc>
              <w:tc>
                <w:tcPr>
                  <w:tcW w:w="26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E912099" w14:textId="77777777" w:rsidR="00BA1549" w:rsidRDefault="00BA1549" w:rsidP="00BA1549">
                  <w:pPr>
                    <w:ind w:left="0"/>
                  </w:pPr>
                </w:p>
              </w:tc>
            </w:tr>
            <w:tr w:rsidR="00BA1549" w14:paraId="7B6D8D3E" w14:textId="77777777" w:rsidTr="00881B2F">
              <w:trPr>
                <w:trHeight w:val="283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6A247852" w14:textId="77777777" w:rsidR="00BA1549" w:rsidRDefault="00BA1549" w:rsidP="00BA1549">
                  <w:pPr>
                    <w:ind w:left="0"/>
                    <w:jc w:val="center"/>
                  </w:pPr>
                </w:p>
              </w:tc>
              <w:tc>
                <w:tcPr>
                  <w:tcW w:w="26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428C72C" w14:textId="77777777" w:rsidR="00BA1549" w:rsidRDefault="00BA1549" w:rsidP="00BA1549">
                  <w:pPr>
                    <w:tabs>
                      <w:tab w:val="left" w:pos="212"/>
                    </w:tabs>
                    <w:spacing w:line="276" w:lineRule="auto"/>
                    <w:ind w:left="0"/>
                  </w:pPr>
                </w:p>
              </w:tc>
            </w:tr>
            <w:tr w:rsidR="00BA1549" w14:paraId="5277B2D6" w14:textId="77777777" w:rsidTr="00881B2F">
              <w:trPr>
                <w:trHeight w:val="283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34D06E72" w14:textId="77777777" w:rsidR="00BA1549" w:rsidRDefault="00BA1549" w:rsidP="00BA1549">
                  <w:pPr>
                    <w:ind w:left="0"/>
                    <w:jc w:val="center"/>
                  </w:pPr>
                </w:p>
              </w:tc>
              <w:tc>
                <w:tcPr>
                  <w:tcW w:w="26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B29ED0C" w14:textId="77777777" w:rsidR="00BA1549" w:rsidRPr="001D6A13" w:rsidRDefault="00BA1549" w:rsidP="00BA1549">
                  <w:pPr>
                    <w:ind w:left="0"/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A1549" w14:paraId="5ABD1E23" w14:textId="77777777" w:rsidTr="00881B2F">
              <w:trPr>
                <w:trHeight w:val="283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55148E89" w14:textId="77777777" w:rsidR="00BA1549" w:rsidRDefault="00BA1549" w:rsidP="00BA1549">
                  <w:pPr>
                    <w:ind w:left="0"/>
                    <w:jc w:val="center"/>
                  </w:pPr>
                </w:p>
              </w:tc>
              <w:tc>
                <w:tcPr>
                  <w:tcW w:w="26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0AD12F6" w14:textId="77777777" w:rsidR="00BA1549" w:rsidRPr="001D6A13" w:rsidRDefault="00BA1549" w:rsidP="00BA1549">
                  <w:pPr>
                    <w:ind w:left="0"/>
                    <w:jc w:val="center"/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97EE0C7" w14:textId="7957BC11" w:rsidR="00C50B96" w:rsidRPr="00C50B96" w:rsidRDefault="00C50B96" w:rsidP="00C63E15">
            <w:pPr>
              <w:spacing w:line="276" w:lineRule="auto"/>
              <w:ind w:left="0" w:right="160"/>
              <w:rPr>
                <w:rFonts w:ascii="Stone Sans II ITC Com Bk" w:hAnsi="Stone Sans II ITC Com Bk" w:cstheme="majorHAnsi"/>
              </w:rPr>
            </w:pPr>
          </w:p>
        </w:tc>
      </w:tr>
      <w:tr w:rsidR="00F543EF" w:rsidRPr="00D7083C" w14:paraId="7C351F96" w14:textId="77777777" w:rsidTr="00BA1549">
        <w:trPr>
          <w:trHeight w:val="1696"/>
        </w:trPr>
        <w:tc>
          <w:tcPr>
            <w:tcW w:w="70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A1BD49" w14:textId="77777777" w:rsidR="001C5EE6" w:rsidRPr="00D7083C" w:rsidRDefault="001C5EE6" w:rsidP="00C63E15">
            <w:pPr>
              <w:spacing w:before="16" w:after="16" w:line="276" w:lineRule="auto"/>
              <w:ind w:left="17" w:right="17"/>
              <w:rPr>
                <w:rFonts w:ascii="Stone Sans II ITC Com Bk" w:eastAsia="Arial Unicode MS" w:hAnsi="Stone Sans II ITC Com Bk" w:cstheme="majorHAnsi"/>
                <w:b/>
                <w:bCs/>
                <w:color w:val="000000"/>
                <w:sz w:val="18"/>
              </w:rPr>
            </w:pPr>
            <w:r w:rsidRPr="00D7083C">
              <w:rPr>
                <w:rFonts w:ascii="Stone Sans II ITC Com Bk" w:eastAsia="Arial Unicode MS" w:hAnsi="Stone Sans II ITC Com Bk" w:cstheme="majorHAnsi"/>
                <w:b/>
                <w:bCs/>
                <w:color w:val="000000"/>
                <w:sz w:val="18"/>
              </w:rPr>
              <w:t xml:space="preserve">Сфера применения (для аккумулирования): </w:t>
            </w:r>
            <w:r w:rsidRPr="00C50B96">
              <w:rPr>
                <w:rFonts w:ascii="Stone Sans II ITC Com Bk" w:eastAsia="Arial Unicode MS" w:hAnsi="Stone Sans II ITC Com Bk" w:cstheme="majorHAnsi"/>
                <w:b/>
                <w:bCs/>
                <w:color w:val="000000"/>
                <w:sz w:val="18"/>
                <w:vertAlign w:val="superscript"/>
              </w:rPr>
              <w:t>*</w:t>
            </w:r>
          </w:p>
          <w:p w14:paraId="71E77933" w14:textId="6A03E06D" w:rsidR="001C5EE6" w:rsidRPr="00D7083C" w:rsidRDefault="001C5EE6" w:rsidP="00C63E15">
            <w:pPr>
              <w:spacing w:before="16" w:after="16" w:line="276" w:lineRule="auto"/>
              <w:ind w:left="17" w:right="17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2.1 для усреднения расхода стока в накопительной схеме ЛОС</w:t>
            </w:r>
          </w:p>
          <w:p w14:paraId="58219801" w14:textId="31C5A1B8" w:rsidR="001C5EE6" w:rsidRPr="00D7083C" w:rsidRDefault="001C5EE6" w:rsidP="00C63E15">
            <w:pPr>
              <w:spacing w:before="16" w:after="16" w:line="276" w:lineRule="auto"/>
              <w:ind w:left="17" w:right="17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 xml:space="preserve">2.2 для предотвращения залпового сброса воды в </w:t>
            </w:r>
            <w:r w:rsidR="00C50B96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 xml:space="preserve">канализационный </w:t>
            </w: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коллектор</w:t>
            </w:r>
          </w:p>
          <w:p w14:paraId="6C3E5C91" w14:textId="05D9EDCF" w:rsidR="001C5EE6" w:rsidRDefault="001C5EE6" w:rsidP="00C63E15">
            <w:pPr>
              <w:spacing w:line="276" w:lineRule="auto"/>
              <w:ind w:left="17" w:right="17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2.3 накопление очищенной дождевой воды для ее использования</w:t>
            </w:r>
          </w:p>
          <w:p w14:paraId="1BD14F95" w14:textId="73EA5311" w:rsidR="00414301" w:rsidRPr="00D7083C" w:rsidRDefault="00C63E15" w:rsidP="00414301">
            <w:pPr>
              <w:spacing w:after="120" w:line="276" w:lineRule="auto"/>
              <w:ind w:left="17" w:right="17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 xml:space="preserve">2.4 </w:t>
            </w:r>
            <w:r w:rsidRPr="00C63E15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другое (указать)</w:t>
            </w:r>
          </w:p>
        </w:tc>
        <w:tc>
          <w:tcPr>
            <w:tcW w:w="3707" w:type="dxa"/>
            <w:tcBorders>
              <w:top w:val="single" w:sz="4" w:space="0" w:color="auto"/>
              <w:right w:val="single" w:sz="4" w:space="0" w:color="auto"/>
            </w:tcBorders>
          </w:tcPr>
          <w:p w14:paraId="5337428F" w14:textId="77777777" w:rsidR="00BA1549" w:rsidRDefault="00BA1549" w:rsidP="00BA1549">
            <w:pPr>
              <w:spacing w:line="276" w:lineRule="auto"/>
              <w:ind w:left="219" w:right="567"/>
              <w:rPr>
                <w:rFonts w:ascii="Stone Sans II ITC Com Bk" w:hAnsi="Stone Sans II ITC Com Bk" w:cstheme="majorHAnsi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25"/>
              <w:gridCol w:w="2670"/>
            </w:tblGrid>
            <w:tr w:rsidR="00BA1549" w14:paraId="0FD7499A" w14:textId="77777777" w:rsidTr="00881B2F">
              <w:trPr>
                <w:trHeight w:val="283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0A0159B2" w14:textId="77777777" w:rsidR="00BA1549" w:rsidRDefault="00BA1549" w:rsidP="00BA1549">
                  <w:pPr>
                    <w:ind w:left="0"/>
                    <w:jc w:val="center"/>
                  </w:pPr>
                </w:p>
              </w:tc>
              <w:tc>
                <w:tcPr>
                  <w:tcW w:w="26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0DAAACC" w14:textId="77777777" w:rsidR="00BA1549" w:rsidRDefault="00BA1549" w:rsidP="00BA1549">
                  <w:pPr>
                    <w:ind w:left="0"/>
                  </w:pPr>
                </w:p>
              </w:tc>
            </w:tr>
            <w:tr w:rsidR="00BA1549" w14:paraId="458F942B" w14:textId="77777777" w:rsidTr="00881B2F">
              <w:trPr>
                <w:trHeight w:val="283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512F453A" w14:textId="77777777" w:rsidR="00BA1549" w:rsidRDefault="00BA1549" w:rsidP="00BA1549">
                  <w:pPr>
                    <w:ind w:left="0"/>
                    <w:jc w:val="center"/>
                  </w:pPr>
                </w:p>
              </w:tc>
              <w:tc>
                <w:tcPr>
                  <w:tcW w:w="26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D7FA953" w14:textId="77777777" w:rsidR="00BA1549" w:rsidRDefault="00BA1549" w:rsidP="00BA1549">
                  <w:pPr>
                    <w:tabs>
                      <w:tab w:val="left" w:pos="212"/>
                    </w:tabs>
                    <w:spacing w:line="276" w:lineRule="auto"/>
                    <w:ind w:left="0"/>
                  </w:pPr>
                </w:p>
              </w:tc>
            </w:tr>
            <w:tr w:rsidR="00BA1549" w14:paraId="7953EDF8" w14:textId="77777777" w:rsidTr="00881B2F">
              <w:trPr>
                <w:trHeight w:val="283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3034063F" w14:textId="77777777" w:rsidR="00BA1549" w:rsidRDefault="00BA1549" w:rsidP="00BA1549">
                  <w:pPr>
                    <w:ind w:left="0"/>
                    <w:jc w:val="center"/>
                  </w:pPr>
                </w:p>
              </w:tc>
              <w:tc>
                <w:tcPr>
                  <w:tcW w:w="26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6E06372" w14:textId="77777777" w:rsidR="00BA1549" w:rsidRPr="001D6A13" w:rsidRDefault="00BA1549" w:rsidP="00BA1549">
                  <w:pPr>
                    <w:ind w:left="0"/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A1549" w14:paraId="67FDA7A0" w14:textId="77777777" w:rsidTr="00881B2F">
              <w:trPr>
                <w:trHeight w:val="283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23DD2FF7" w14:textId="77777777" w:rsidR="00BA1549" w:rsidRDefault="00BA1549" w:rsidP="00BA1549">
                  <w:pPr>
                    <w:ind w:left="0"/>
                    <w:jc w:val="center"/>
                  </w:pPr>
                </w:p>
              </w:tc>
              <w:tc>
                <w:tcPr>
                  <w:tcW w:w="26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785EDB8" w14:textId="77777777" w:rsidR="00BA1549" w:rsidRPr="001D6A13" w:rsidRDefault="00BA1549" w:rsidP="00BA1549">
                  <w:pPr>
                    <w:ind w:left="0"/>
                    <w:jc w:val="center"/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7E6CC36" w14:textId="1531BC58" w:rsidR="001C5EE6" w:rsidRPr="00D7083C" w:rsidRDefault="001C5EE6" w:rsidP="00C63E15">
            <w:pPr>
              <w:spacing w:line="276" w:lineRule="auto"/>
              <w:ind w:left="0" w:right="567"/>
              <w:rPr>
                <w:rFonts w:ascii="Stone Sans II ITC Com Bk" w:hAnsi="Stone Sans II ITC Com Bk" w:cstheme="majorHAnsi"/>
              </w:rPr>
            </w:pPr>
          </w:p>
        </w:tc>
      </w:tr>
      <w:tr w:rsidR="00F543EF" w:rsidRPr="00D7083C" w14:paraId="1B8C95AF" w14:textId="77777777" w:rsidTr="00BA1549">
        <w:tc>
          <w:tcPr>
            <w:tcW w:w="7056" w:type="dxa"/>
            <w:tcBorders>
              <w:left w:val="single" w:sz="4" w:space="0" w:color="auto"/>
            </w:tcBorders>
          </w:tcPr>
          <w:p w14:paraId="1D09B3E2" w14:textId="77777777" w:rsidR="001C5EE6" w:rsidRPr="00D7083C" w:rsidRDefault="001C5EE6" w:rsidP="00BA1549">
            <w:pPr>
              <w:spacing w:before="16" w:after="16" w:line="276" w:lineRule="auto"/>
              <w:ind w:left="16" w:right="16"/>
              <w:rPr>
                <w:rFonts w:ascii="Stone Sans II ITC Com Bk" w:eastAsia="Arial Unicode MS" w:hAnsi="Stone Sans II ITC Com Bk" w:cstheme="majorHAnsi"/>
                <w:b/>
                <w:bCs/>
                <w:color w:val="000000"/>
                <w:sz w:val="18"/>
              </w:rPr>
            </w:pPr>
            <w:r w:rsidRPr="00D7083C">
              <w:rPr>
                <w:rFonts w:ascii="Stone Sans II ITC Com Bk" w:eastAsia="Arial Unicode MS" w:hAnsi="Stone Sans II ITC Com Bk" w:cstheme="majorHAnsi"/>
                <w:b/>
                <w:bCs/>
                <w:color w:val="000000"/>
                <w:sz w:val="18"/>
              </w:rPr>
              <w:t xml:space="preserve">Размещение резервуара: </w:t>
            </w:r>
            <w:r w:rsidRPr="00C50B96">
              <w:rPr>
                <w:rFonts w:ascii="Stone Sans II ITC Com Bk" w:eastAsia="Arial Unicode MS" w:hAnsi="Stone Sans II ITC Com Bk" w:cstheme="majorHAnsi"/>
                <w:b/>
                <w:bCs/>
                <w:color w:val="000000"/>
                <w:sz w:val="18"/>
                <w:vertAlign w:val="superscript"/>
              </w:rPr>
              <w:t>*</w:t>
            </w:r>
          </w:p>
          <w:p w14:paraId="18469848" w14:textId="1484C923" w:rsidR="001C5EE6" w:rsidRPr="00D7083C" w:rsidRDefault="001C5EE6" w:rsidP="00BA1549">
            <w:pPr>
              <w:spacing w:before="16" w:after="16" w:line="276" w:lineRule="auto"/>
              <w:ind w:left="16" w:right="16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3.1 под газоном</w:t>
            </w:r>
          </w:p>
          <w:p w14:paraId="674CB7F4" w14:textId="6E3BD764" w:rsidR="00414301" w:rsidRPr="00414301" w:rsidRDefault="001C5EE6" w:rsidP="00BA1549">
            <w:pPr>
              <w:spacing w:after="120" w:line="276" w:lineRule="auto"/>
              <w:ind w:left="0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3.2 под проезжую часть</w:t>
            </w:r>
            <w:r w:rsidR="00691944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 xml:space="preserve"> (указать планируемую нагрузку от транспорта)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14:paraId="7274E264" w14:textId="77777777" w:rsidR="00BA1549" w:rsidRDefault="00BA1549" w:rsidP="00BA1549">
            <w:pPr>
              <w:spacing w:line="276" w:lineRule="auto"/>
              <w:ind w:left="219" w:right="567"/>
              <w:rPr>
                <w:rFonts w:ascii="Stone Sans II ITC Com Bk" w:hAnsi="Stone Sans II ITC Com Bk" w:cstheme="majorHAnsi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25"/>
              <w:gridCol w:w="2670"/>
            </w:tblGrid>
            <w:tr w:rsidR="00BA1549" w14:paraId="7D712662" w14:textId="77777777" w:rsidTr="00881B2F">
              <w:trPr>
                <w:trHeight w:val="283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6D4A8BF9" w14:textId="77777777" w:rsidR="00BA1549" w:rsidRDefault="00BA1549" w:rsidP="00BA1549">
                  <w:pPr>
                    <w:ind w:left="0"/>
                    <w:jc w:val="center"/>
                  </w:pPr>
                </w:p>
              </w:tc>
              <w:tc>
                <w:tcPr>
                  <w:tcW w:w="26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FE8B4E9" w14:textId="77777777" w:rsidR="00BA1549" w:rsidRPr="001D6A13" w:rsidRDefault="00BA1549" w:rsidP="00BA1549">
                  <w:pPr>
                    <w:ind w:left="0"/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A1549" w14:paraId="02E4E02A" w14:textId="77777777" w:rsidTr="00881B2F">
              <w:trPr>
                <w:trHeight w:val="283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78DA7256" w14:textId="77777777" w:rsidR="00BA1549" w:rsidRDefault="00BA1549" w:rsidP="00BA1549">
                  <w:pPr>
                    <w:ind w:left="0"/>
                    <w:jc w:val="center"/>
                  </w:pPr>
                </w:p>
              </w:tc>
              <w:tc>
                <w:tcPr>
                  <w:tcW w:w="26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F614D71" w14:textId="77777777" w:rsidR="00BA1549" w:rsidRPr="001D6A13" w:rsidRDefault="00BA1549" w:rsidP="00BA1549">
                  <w:pPr>
                    <w:ind w:left="0"/>
                    <w:jc w:val="center"/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539F585" w14:textId="216A6CB0" w:rsidR="00BA1549" w:rsidRPr="00C63E15" w:rsidRDefault="00BA1549" w:rsidP="00BA1549">
            <w:pPr>
              <w:spacing w:line="276" w:lineRule="auto"/>
              <w:ind w:left="0" w:right="567"/>
              <w:rPr>
                <w:rFonts w:ascii="Stone Sans II ITC Com Bk" w:hAnsi="Stone Sans II ITC Com Bk" w:cstheme="majorHAnsi"/>
              </w:rPr>
            </w:pPr>
          </w:p>
        </w:tc>
      </w:tr>
      <w:tr w:rsidR="00414301" w:rsidRPr="00D7083C" w14:paraId="2F412E3B" w14:textId="77777777" w:rsidTr="00BA1549">
        <w:trPr>
          <w:trHeight w:val="480"/>
        </w:trPr>
        <w:tc>
          <w:tcPr>
            <w:tcW w:w="7056" w:type="dxa"/>
            <w:tcBorders>
              <w:left w:val="single" w:sz="4" w:space="0" w:color="auto"/>
            </w:tcBorders>
          </w:tcPr>
          <w:p w14:paraId="7C5D9D92" w14:textId="77777777" w:rsidR="00414301" w:rsidRPr="00414301" w:rsidRDefault="001C5EE6" w:rsidP="00414301">
            <w:pPr>
              <w:spacing w:line="276" w:lineRule="auto"/>
              <w:ind w:left="0" w:right="567"/>
              <w:rPr>
                <w:rFonts w:ascii="Stone Sans II ITC Com Bk" w:hAnsi="Stone Sans II ITC Com Bk" w:cstheme="majorHAnsi"/>
                <w:b/>
                <w:bCs/>
              </w:rPr>
            </w:pPr>
            <w:r w:rsidRPr="00414301">
              <w:rPr>
                <w:rFonts w:ascii="Stone Sans II ITC Com Bk" w:eastAsia="Arial Unicode MS" w:hAnsi="Stone Sans II ITC Com Bk" w:cstheme="majorHAnsi"/>
                <w:b/>
                <w:bCs/>
                <w:color w:val="000000"/>
                <w:sz w:val="18"/>
              </w:rPr>
              <w:t>Тип жидкости</w:t>
            </w:r>
            <w:r w:rsidR="00C50B96" w:rsidRPr="00414301">
              <w:rPr>
                <w:rFonts w:ascii="Stone Sans II ITC Com Bk" w:eastAsia="Arial Unicode MS" w:hAnsi="Stone Sans II ITC Com Bk" w:cstheme="majorHAnsi"/>
                <w:b/>
                <w:bCs/>
                <w:color w:val="000000"/>
                <w:sz w:val="18"/>
                <w:vertAlign w:val="superscript"/>
              </w:rPr>
              <w:t xml:space="preserve"> *</w:t>
            </w:r>
          </w:p>
          <w:p w14:paraId="0CCC20EE" w14:textId="1432BE1E" w:rsidR="00414301" w:rsidRPr="006C5EB5" w:rsidRDefault="00414301" w:rsidP="00414301">
            <w:pPr>
              <w:pStyle w:val="aa"/>
              <w:numPr>
                <w:ilvl w:val="1"/>
                <w:numId w:val="5"/>
              </w:numPr>
              <w:spacing w:line="276" w:lineRule="auto"/>
              <w:ind w:right="567"/>
              <w:rPr>
                <w:rFonts w:ascii="Stone Sans II ITC Com Bk" w:hAnsi="Stone Sans II ITC Com Bk" w:cstheme="majorHAnsi"/>
                <w:sz w:val="18"/>
                <w:szCs w:val="22"/>
              </w:rPr>
            </w:pPr>
            <w:r w:rsidRPr="006C5EB5">
              <w:rPr>
                <w:rFonts w:ascii="Stone Sans II ITC Com Bk" w:hAnsi="Stone Sans II ITC Com Bk" w:cstheme="majorHAnsi"/>
                <w:sz w:val="18"/>
                <w:szCs w:val="22"/>
              </w:rPr>
              <w:t>загрязненная вода</w:t>
            </w:r>
          </w:p>
          <w:p w14:paraId="0F6CC7BB" w14:textId="77777777" w:rsidR="00F543EF" w:rsidRPr="006C5EB5" w:rsidRDefault="00414301" w:rsidP="00F543EF">
            <w:pPr>
              <w:pStyle w:val="aa"/>
              <w:numPr>
                <w:ilvl w:val="1"/>
                <w:numId w:val="5"/>
              </w:numPr>
              <w:spacing w:line="276" w:lineRule="auto"/>
              <w:ind w:right="567"/>
              <w:rPr>
                <w:rFonts w:ascii="Stone Sans II ITC Com Bk" w:hAnsi="Stone Sans II ITC Com Bk" w:cstheme="majorHAnsi"/>
                <w:sz w:val="18"/>
                <w:szCs w:val="22"/>
              </w:rPr>
            </w:pPr>
            <w:r w:rsidRPr="006C5EB5">
              <w:rPr>
                <w:rFonts w:ascii="Stone Sans II ITC Com Bk" w:hAnsi="Stone Sans II ITC Com Bk" w:cstheme="majorHAnsi"/>
                <w:sz w:val="18"/>
                <w:szCs w:val="22"/>
              </w:rPr>
              <w:t>чистая вода</w:t>
            </w:r>
          </w:p>
          <w:p w14:paraId="7B570E0C" w14:textId="1EFA5C82" w:rsidR="00BA1549" w:rsidRPr="00BA1549" w:rsidRDefault="00414301" w:rsidP="00BA1549">
            <w:pPr>
              <w:pStyle w:val="aa"/>
              <w:numPr>
                <w:ilvl w:val="1"/>
                <w:numId w:val="5"/>
              </w:numPr>
              <w:spacing w:line="276" w:lineRule="auto"/>
              <w:ind w:right="567"/>
              <w:rPr>
                <w:rFonts w:ascii="Stone Sans II ITC Com Bk" w:hAnsi="Stone Sans II ITC Com Bk" w:cstheme="majorHAnsi"/>
              </w:rPr>
            </w:pPr>
            <w:r w:rsidRPr="006C5EB5">
              <w:rPr>
                <w:rFonts w:ascii="Stone Sans II ITC Com Bk" w:hAnsi="Stone Sans II ITC Com Bk" w:cstheme="majorHAnsi"/>
                <w:sz w:val="18"/>
                <w:szCs w:val="22"/>
              </w:rPr>
              <w:lastRenderedPageBreak/>
              <w:t>другое (указать)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14:paraId="64A27840" w14:textId="77777777" w:rsidR="00BA1549" w:rsidRDefault="00BA1549" w:rsidP="00BA1549">
            <w:pPr>
              <w:spacing w:line="276" w:lineRule="auto"/>
              <w:ind w:left="219" w:right="567"/>
              <w:rPr>
                <w:rFonts w:ascii="Stone Sans II ITC Com Bk" w:hAnsi="Stone Sans II ITC Com Bk" w:cstheme="majorHAnsi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25"/>
              <w:gridCol w:w="2670"/>
            </w:tblGrid>
            <w:tr w:rsidR="00BA1549" w14:paraId="3796EA3F" w14:textId="77777777" w:rsidTr="00881B2F">
              <w:trPr>
                <w:trHeight w:val="283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33338434" w14:textId="77777777" w:rsidR="00BA1549" w:rsidRDefault="00BA1549" w:rsidP="00BA1549">
                  <w:pPr>
                    <w:ind w:left="0"/>
                    <w:jc w:val="center"/>
                  </w:pPr>
                </w:p>
              </w:tc>
              <w:tc>
                <w:tcPr>
                  <w:tcW w:w="26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A63894B" w14:textId="77777777" w:rsidR="00BA1549" w:rsidRPr="001D6A13" w:rsidRDefault="00BA1549" w:rsidP="00BA1549">
                  <w:pPr>
                    <w:ind w:left="0"/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A1549" w14:paraId="70E446C9" w14:textId="77777777" w:rsidTr="00881B2F">
              <w:trPr>
                <w:trHeight w:val="283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47EC1F1E" w14:textId="77777777" w:rsidR="00BA1549" w:rsidRDefault="00BA1549" w:rsidP="00BA1549">
                  <w:pPr>
                    <w:ind w:left="0"/>
                    <w:jc w:val="center"/>
                  </w:pPr>
                </w:p>
              </w:tc>
              <w:tc>
                <w:tcPr>
                  <w:tcW w:w="26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872A301" w14:textId="77777777" w:rsidR="00BA1549" w:rsidRPr="001D6A13" w:rsidRDefault="00BA1549" w:rsidP="00BA1549">
                  <w:pPr>
                    <w:ind w:left="0"/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A1549" w14:paraId="73A5D988" w14:textId="77777777" w:rsidTr="00881B2F">
              <w:trPr>
                <w:trHeight w:val="283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007C7CAB" w14:textId="23A421D3" w:rsidR="00BA1549" w:rsidRDefault="00BA1549" w:rsidP="00BA1549">
                  <w:pPr>
                    <w:ind w:left="0"/>
                    <w:jc w:val="center"/>
                  </w:pPr>
                </w:p>
              </w:tc>
              <w:tc>
                <w:tcPr>
                  <w:tcW w:w="26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2C7521C" w14:textId="77777777" w:rsidR="00BA1549" w:rsidRPr="001D6A13" w:rsidRDefault="00BA1549" w:rsidP="00BA1549">
                  <w:pPr>
                    <w:ind w:left="0"/>
                    <w:jc w:val="center"/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5C2DA65" w14:textId="7ED09332" w:rsidR="001C5EE6" w:rsidRPr="00D7083C" w:rsidRDefault="001C5EE6" w:rsidP="00414301">
            <w:pPr>
              <w:ind w:left="0" w:right="567"/>
              <w:rPr>
                <w:rFonts w:ascii="Stone Sans II ITC Com Bk" w:hAnsi="Stone Sans II ITC Com Bk" w:cstheme="majorHAnsi"/>
              </w:rPr>
            </w:pPr>
          </w:p>
        </w:tc>
      </w:tr>
      <w:tr w:rsidR="00F543EF" w:rsidRPr="00D7083C" w14:paraId="5BB42385" w14:textId="77777777" w:rsidTr="00F543EF">
        <w:tc>
          <w:tcPr>
            <w:tcW w:w="7056" w:type="dxa"/>
            <w:tcBorders>
              <w:left w:val="single" w:sz="4" w:space="0" w:color="auto"/>
            </w:tcBorders>
            <w:vAlign w:val="center"/>
          </w:tcPr>
          <w:p w14:paraId="72976998" w14:textId="7AC01CA8" w:rsidR="00414301" w:rsidRPr="00414301" w:rsidRDefault="001C5EE6" w:rsidP="00414301">
            <w:pPr>
              <w:spacing w:before="16" w:after="120" w:line="276" w:lineRule="auto"/>
              <w:ind w:left="17" w:right="17"/>
              <w:rPr>
                <w:rFonts w:ascii="Stone Sans II ITC Com Bk" w:eastAsia="Arial Unicode MS" w:hAnsi="Stone Sans II ITC Com Bk" w:cstheme="majorHAnsi"/>
                <w:color w:val="000000"/>
                <w:sz w:val="18"/>
                <w:vertAlign w:val="superscript"/>
              </w:rPr>
            </w:pP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lastRenderedPageBreak/>
              <w:t>Требуемый гидравлический объем резервуара</w:t>
            </w:r>
            <w:r w:rsidR="000428EB" w:rsidRPr="000428EB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 xml:space="preserve"> </w:t>
            </w:r>
            <w:r w:rsidR="000428EB" w:rsidRPr="00C50B96">
              <w:rPr>
                <w:rFonts w:ascii="Stone Sans II ITC Com Bk" w:eastAsia="Arial Unicode MS" w:hAnsi="Stone Sans II ITC Com Bk" w:cstheme="majorHAnsi"/>
                <w:color w:val="000000"/>
                <w:sz w:val="18"/>
                <w:vertAlign w:val="superscript"/>
              </w:rPr>
              <w:t>**</w:t>
            </w: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, м</w:t>
            </w: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  <w:vertAlign w:val="superscript"/>
              </w:rPr>
              <w:t xml:space="preserve">3 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14:paraId="35BAD618" w14:textId="77777777" w:rsidR="001C5EE6" w:rsidRPr="00D7083C" w:rsidRDefault="001C5EE6" w:rsidP="001C5EE6">
            <w:pPr>
              <w:ind w:left="0" w:right="567"/>
              <w:rPr>
                <w:rFonts w:ascii="Stone Sans II ITC Com Bk" w:hAnsi="Stone Sans II ITC Com Bk" w:cstheme="majorHAnsi"/>
              </w:rPr>
            </w:pPr>
          </w:p>
        </w:tc>
      </w:tr>
      <w:tr w:rsidR="00F543EF" w:rsidRPr="00D7083C" w14:paraId="62A0631C" w14:textId="77777777" w:rsidTr="00F543EF">
        <w:trPr>
          <w:trHeight w:val="376"/>
        </w:trPr>
        <w:tc>
          <w:tcPr>
            <w:tcW w:w="7056" w:type="dxa"/>
            <w:tcBorders>
              <w:left w:val="single" w:sz="4" w:space="0" w:color="auto"/>
            </w:tcBorders>
            <w:vAlign w:val="center"/>
          </w:tcPr>
          <w:p w14:paraId="28C38620" w14:textId="6EA3BB29" w:rsidR="00414301" w:rsidRPr="00414301" w:rsidRDefault="001C5EE6" w:rsidP="00414301">
            <w:pPr>
              <w:spacing w:after="120" w:line="276" w:lineRule="auto"/>
              <w:ind w:left="17" w:right="17"/>
              <w:rPr>
                <w:rFonts w:ascii="Stone Sans II ITC Com Bk" w:eastAsia="Arial Unicode MS" w:hAnsi="Stone Sans II ITC Com Bk" w:cstheme="majorHAnsi"/>
                <w:color w:val="000000"/>
                <w:sz w:val="18"/>
                <w:vertAlign w:val="superscript"/>
              </w:rPr>
            </w:pP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Габаритные размеры площадки под резервуар в плане</w:t>
            </w:r>
            <w:r w:rsidR="0023781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 xml:space="preserve"> </w:t>
            </w:r>
            <w:r w:rsidR="0023781C" w:rsidRPr="00C50B96">
              <w:rPr>
                <w:rFonts w:ascii="Stone Sans II ITC Com Bk" w:eastAsia="Arial Unicode MS" w:hAnsi="Stone Sans II ITC Com Bk" w:cstheme="majorHAnsi"/>
                <w:color w:val="000000"/>
                <w:sz w:val="18"/>
                <w:vertAlign w:val="superscript"/>
              </w:rPr>
              <w:t>*</w:t>
            </w: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 xml:space="preserve"> (Д х Ш), мм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14:paraId="6FFD472C" w14:textId="77777777" w:rsidR="001C5EE6" w:rsidRPr="00D7083C" w:rsidRDefault="001C5EE6" w:rsidP="001C5EE6">
            <w:pPr>
              <w:ind w:left="0" w:right="567"/>
              <w:rPr>
                <w:rFonts w:ascii="Stone Sans II ITC Com Bk" w:hAnsi="Stone Sans II ITC Com Bk" w:cstheme="majorHAnsi"/>
              </w:rPr>
            </w:pPr>
          </w:p>
        </w:tc>
      </w:tr>
      <w:tr w:rsidR="00F543EF" w:rsidRPr="00D7083C" w14:paraId="6A9D2F1D" w14:textId="77777777" w:rsidTr="00F543EF">
        <w:trPr>
          <w:trHeight w:val="411"/>
        </w:trPr>
        <w:tc>
          <w:tcPr>
            <w:tcW w:w="7056" w:type="dxa"/>
            <w:tcBorders>
              <w:left w:val="single" w:sz="4" w:space="0" w:color="auto"/>
            </w:tcBorders>
            <w:vAlign w:val="center"/>
          </w:tcPr>
          <w:p w14:paraId="3E071A64" w14:textId="1A5008A3" w:rsidR="001C5EE6" w:rsidRPr="00D7083C" w:rsidRDefault="001C5EE6" w:rsidP="00414301">
            <w:pPr>
              <w:spacing w:before="16" w:after="120" w:line="276" w:lineRule="auto"/>
              <w:ind w:left="17" w:right="17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Уровень грунтовых вод</w:t>
            </w:r>
            <w:r w:rsidR="00691944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 xml:space="preserve"> на период изысканий от планировочной отметки</w:t>
            </w:r>
            <w:r w:rsidR="0023781C" w:rsidRPr="0023781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 xml:space="preserve"> </w:t>
            </w:r>
            <w:r w:rsidR="0023781C" w:rsidRPr="00C50B96">
              <w:rPr>
                <w:rFonts w:ascii="Stone Sans II ITC Com Bk" w:eastAsia="Arial Unicode MS" w:hAnsi="Stone Sans II ITC Com Bk" w:cstheme="majorHAnsi"/>
                <w:color w:val="000000"/>
                <w:sz w:val="18"/>
                <w:vertAlign w:val="superscript"/>
              </w:rPr>
              <w:t>*</w:t>
            </w: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, м</w:t>
            </w:r>
            <w:r w:rsidRPr="00C50B96">
              <w:rPr>
                <w:rFonts w:ascii="Stone Sans II ITC Com Bk" w:eastAsia="Arial Unicode MS" w:hAnsi="Stone Sans II ITC Com Bk" w:cstheme="majorHAnsi"/>
                <w:color w:val="000000"/>
                <w:sz w:val="18"/>
                <w:vertAlign w:val="superscript"/>
              </w:rPr>
              <w:t xml:space="preserve"> 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14:paraId="318C336A" w14:textId="77777777" w:rsidR="001C5EE6" w:rsidRPr="00D7083C" w:rsidRDefault="001C5EE6" w:rsidP="001C5EE6">
            <w:pPr>
              <w:ind w:left="0" w:right="567"/>
              <w:rPr>
                <w:rFonts w:ascii="Stone Sans II ITC Com Bk" w:hAnsi="Stone Sans II ITC Com Bk" w:cstheme="majorHAnsi"/>
              </w:rPr>
            </w:pPr>
          </w:p>
        </w:tc>
      </w:tr>
      <w:tr w:rsidR="00691944" w:rsidRPr="00D7083C" w14:paraId="47EBC9E1" w14:textId="77777777" w:rsidTr="00F543EF">
        <w:trPr>
          <w:trHeight w:val="411"/>
        </w:trPr>
        <w:tc>
          <w:tcPr>
            <w:tcW w:w="7056" w:type="dxa"/>
            <w:tcBorders>
              <w:left w:val="single" w:sz="4" w:space="0" w:color="auto"/>
            </w:tcBorders>
            <w:vAlign w:val="center"/>
          </w:tcPr>
          <w:p w14:paraId="03447719" w14:textId="773A1D1D" w:rsidR="00691944" w:rsidRPr="00D7083C" w:rsidRDefault="00691944" w:rsidP="00414301">
            <w:pPr>
              <w:spacing w:before="16" w:after="120" w:line="276" w:lineRule="auto"/>
              <w:ind w:left="17" w:right="17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Уровень грунтовых вод</w:t>
            </w:r>
            <w:r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 xml:space="preserve"> максимальный/прогнозный от планировочной отметки</w:t>
            </w:r>
            <w:r w:rsidR="0023781C" w:rsidRPr="00C50B96">
              <w:rPr>
                <w:rFonts w:ascii="Stone Sans II ITC Com Bk" w:eastAsia="Arial Unicode MS" w:hAnsi="Stone Sans II ITC Com Bk" w:cstheme="majorHAnsi"/>
                <w:color w:val="000000"/>
                <w:sz w:val="18"/>
                <w:vertAlign w:val="superscript"/>
              </w:rPr>
              <w:t>*</w:t>
            </w: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, м</w:t>
            </w:r>
            <w:r w:rsidRPr="00C50B96">
              <w:rPr>
                <w:rFonts w:ascii="Stone Sans II ITC Com Bk" w:eastAsia="Arial Unicode MS" w:hAnsi="Stone Sans II ITC Com Bk" w:cstheme="majorHAnsi"/>
                <w:color w:val="000000"/>
                <w:sz w:val="18"/>
                <w:vertAlign w:val="superscript"/>
              </w:rPr>
              <w:t xml:space="preserve"> 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14:paraId="7499B619" w14:textId="77777777" w:rsidR="00691944" w:rsidRPr="00D7083C" w:rsidRDefault="00691944" w:rsidP="001C5EE6">
            <w:pPr>
              <w:ind w:left="0" w:right="567"/>
              <w:rPr>
                <w:rFonts w:ascii="Stone Sans II ITC Com Bk" w:hAnsi="Stone Sans II ITC Com Bk" w:cstheme="majorHAnsi"/>
              </w:rPr>
            </w:pPr>
          </w:p>
        </w:tc>
      </w:tr>
      <w:tr w:rsidR="00F543EF" w:rsidRPr="00D7083C" w14:paraId="7BBB7D97" w14:textId="77777777" w:rsidTr="00F543EF">
        <w:tc>
          <w:tcPr>
            <w:tcW w:w="7056" w:type="dxa"/>
            <w:tcBorders>
              <w:left w:val="single" w:sz="4" w:space="0" w:color="auto"/>
            </w:tcBorders>
            <w:vAlign w:val="center"/>
          </w:tcPr>
          <w:p w14:paraId="2B2561EC" w14:textId="77777777" w:rsidR="001C5EE6" w:rsidRPr="00D7083C" w:rsidRDefault="001C5EE6" w:rsidP="00414301">
            <w:pPr>
              <w:spacing w:after="120" w:line="276" w:lineRule="auto"/>
              <w:ind w:left="0" w:right="-113"/>
              <w:rPr>
                <w:rFonts w:ascii="Stone Sans II ITC Com Bk" w:hAnsi="Stone Sans II ITC Com Bk" w:cstheme="majorHAnsi"/>
                <w:b/>
                <w:i/>
                <w:sz w:val="18"/>
                <w:szCs w:val="18"/>
              </w:rPr>
            </w:pP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Глубина промерзания грунта в районе строительства, м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14:paraId="542A7446" w14:textId="77777777" w:rsidR="001C5EE6" w:rsidRPr="00D7083C" w:rsidRDefault="001C5EE6" w:rsidP="001C5EE6">
            <w:pPr>
              <w:ind w:left="0" w:right="567"/>
              <w:rPr>
                <w:rFonts w:ascii="Stone Sans II ITC Com Bk" w:hAnsi="Stone Sans II ITC Com Bk" w:cstheme="majorHAnsi"/>
              </w:rPr>
            </w:pPr>
          </w:p>
        </w:tc>
      </w:tr>
      <w:tr w:rsidR="00F543EF" w:rsidRPr="00D7083C" w14:paraId="7544221A" w14:textId="77777777" w:rsidTr="00F543EF">
        <w:trPr>
          <w:trHeight w:val="296"/>
        </w:trPr>
        <w:tc>
          <w:tcPr>
            <w:tcW w:w="7056" w:type="dxa"/>
            <w:tcBorders>
              <w:left w:val="single" w:sz="4" w:space="0" w:color="auto"/>
            </w:tcBorders>
            <w:vAlign w:val="center"/>
          </w:tcPr>
          <w:p w14:paraId="62CDF3BA" w14:textId="77777777" w:rsidR="001C5EE6" w:rsidRPr="00D7083C" w:rsidRDefault="001C5EE6" w:rsidP="00414301">
            <w:pPr>
              <w:spacing w:after="120" w:line="276" w:lineRule="auto"/>
              <w:ind w:left="0"/>
              <w:rPr>
                <w:rFonts w:ascii="Stone Sans II ITC Com Bk" w:hAnsi="Stone Sans II ITC Com Bk" w:cstheme="majorHAnsi"/>
                <w:sz w:val="18"/>
                <w:szCs w:val="18"/>
              </w:rPr>
            </w:pP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 xml:space="preserve">Пиковый расход стока, направляемого в резервуар </w:t>
            </w:r>
            <w:proofErr w:type="spellStart"/>
            <w:r w:rsidRPr="00BA1549">
              <w:rPr>
                <w:rFonts w:ascii="Stone Sans II ITC Com Bk" w:eastAsia="Arial Unicode MS" w:hAnsi="Stone Sans II ITC Com Bk" w:cstheme="majorHAnsi"/>
                <w:b/>
                <w:bCs/>
                <w:i/>
                <w:iCs/>
                <w:color w:val="000000"/>
                <w:sz w:val="18"/>
              </w:rPr>
              <w:t>Q</w:t>
            </w:r>
            <w:r w:rsidRPr="00BA1549">
              <w:rPr>
                <w:rFonts w:ascii="Stone Sans II ITC Com Bk" w:eastAsia="Arial Unicode MS" w:hAnsi="Stone Sans II ITC Com Bk" w:cstheme="majorHAnsi"/>
                <w:b/>
                <w:bCs/>
                <w:i/>
                <w:iCs/>
                <w:color w:val="000000"/>
                <w:sz w:val="18"/>
                <w:vertAlign w:val="subscript"/>
              </w:rPr>
              <w:t>r</w:t>
            </w:r>
            <w:proofErr w:type="spellEnd"/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, л/с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14:paraId="120C19BD" w14:textId="77777777" w:rsidR="001C5EE6" w:rsidRPr="00D7083C" w:rsidRDefault="001C5EE6" w:rsidP="001C5EE6">
            <w:pPr>
              <w:ind w:left="0" w:right="567"/>
              <w:rPr>
                <w:rFonts w:ascii="Stone Sans II ITC Com Bk" w:hAnsi="Stone Sans II ITC Com Bk" w:cstheme="majorHAnsi"/>
              </w:rPr>
            </w:pPr>
          </w:p>
        </w:tc>
      </w:tr>
      <w:tr w:rsidR="00F543EF" w:rsidRPr="00D7083C" w14:paraId="0A4A1E04" w14:textId="77777777" w:rsidTr="00F543EF">
        <w:trPr>
          <w:trHeight w:val="265"/>
        </w:trPr>
        <w:tc>
          <w:tcPr>
            <w:tcW w:w="7056" w:type="dxa"/>
            <w:tcBorders>
              <w:left w:val="single" w:sz="4" w:space="0" w:color="auto"/>
            </w:tcBorders>
            <w:vAlign w:val="center"/>
          </w:tcPr>
          <w:p w14:paraId="51DD335C" w14:textId="4BE2AF0F" w:rsidR="001C5EE6" w:rsidRPr="00D7083C" w:rsidRDefault="001C5EE6" w:rsidP="00414301">
            <w:pPr>
              <w:spacing w:before="16" w:after="120" w:line="276" w:lineRule="auto"/>
              <w:ind w:left="17" w:right="17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 xml:space="preserve">Максимальный суточный объем стока, направляемого в резервуар </w:t>
            </w:r>
            <w:r w:rsidRPr="00BA1549">
              <w:rPr>
                <w:rFonts w:ascii="Stone Sans II ITC Com Bk" w:eastAsia="Arial Unicode MS" w:hAnsi="Stone Sans II ITC Com Bk" w:cstheme="majorHAnsi"/>
                <w:b/>
                <w:bCs/>
                <w:i/>
                <w:iCs/>
                <w:color w:val="000000"/>
                <w:sz w:val="18"/>
                <w:lang w:val="en-US"/>
              </w:rPr>
              <w:t>W</w:t>
            </w:r>
            <w:proofErr w:type="spellStart"/>
            <w:r w:rsidRPr="00BA1549">
              <w:rPr>
                <w:rFonts w:ascii="Stone Sans II ITC Com Bk" w:eastAsia="Arial Unicode MS" w:hAnsi="Stone Sans II ITC Com Bk" w:cstheme="majorHAnsi"/>
                <w:b/>
                <w:bCs/>
                <w:i/>
                <w:iCs/>
                <w:color w:val="000000"/>
                <w:sz w:val="18"/>
                <w:vertAlign w:val="subscript"/>
              </w:rPr>
              <w:t>сут</w:t>
            </w:r>
            <w:proofErr w:type="spellEnd"/>
            <w:r w:rsidR="0023781C" w:rsidRPr="00C50B96">
              <w:rPr>
                <w:rFonts w:ascii="Stone Sans II ITC Com Bk" w:eastAsia="Arial Unicode MS" w:hAnsi="Stone Sans II ITC Com Bk" w:cstheme="majorHAnsi"/>
                <w:color w:val="000000"/>
                <w:sz w:val="18"/>
                <w:vertAlign w:val="superscript"/>
              </w:rPr>
              <w:t>**</w:t>
            </w: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, м</w:t>
            </w:r>
            <w:r w:rsidRPr="00C50B96">
              <w:rPr>
                <w:rFonts w:ascii="Stone Sans II ITC Com Bk" w:eastAsia="Arial Unicode MS" w:hAnsi="Stone Sans II ITC Com Bk" w:cstheme="majorHAnsi"/>
                <w:color w:val="000000"/>
                <w:sz w:val="18"/>
                <w:vertAlign w:val="superscript"/>
              </w:rPr>
              <w:t>3</w:t>
            </w: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/</w:t>
            </w:r>
            <w:proofErr w:type="spellStart"/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сут</w:t>
            </w:r>
            <w:proofErr w:type="spellEnd"/>
            <w:r w:rsidR="00C50B96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 xml:space="preserve"> 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14:paraId="2E082A43" w14:textId="77777777" w:rsidR="001C5EE6" w:rsidRPr="00D7083C" w:rsidRDefault="001C5EE6" w:rsidP="001C5EE6">
            <w:pPr>
              <w:ind w:left="0" w:right="567"/>
              <w:rPr>
                <w:rFonts w:ascii="Stone Sans II ITC Com Bk" w:hAnsi="Stone Sans II ITC Com Bk" w:cstheme="majorHAnsi"/>
              </w:rPr>
            </w:pPr>
          </w:p>
        </w:tc>
      </w:tr>
      <w:tr w:rsidR="00F543EF" w:rsidRPr="00D7083C" w14:paraId="022651E8" w14:textId="77777777" w:rsidTr="00F543EF">
        <w:trPr>
          <w:trHeight w:val="265"/>
        </w:trPr>
        <w:tc>
          <w:tcPr>
            <w:tcW w:w="7056" w:type="dxa"/>
            <w:tcBorders>
              <w:left w:val="single" w:sz="4" w:space="0" w:color="auto"/>
            </w:tcBorders>
            <w:vAlign w:val="center"/>
          </w:tcPr>
          <w:p w14:paraId="586E327A" w14:textId="77777777" w:rsidR="001C5EE6" w:rsidRPr="00D7083C" w:rsidRDefault="001C5EE6" w:rsidP="001C5EE6">
            <w:pPr>
              <w:spacing w:before="16" w:after="16" w:line="276" w:lineRule="auto"/>
              <w:ind w:left="16" w:right="16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Наличие сооружений предварительной очистки перед подачей воды в резервуар:</w:t>
            </w:r>
          </w:p>
          <w:p w14:paraId="169366E9" w14:textId="77777777" w:rsidR="001C5EE6" w:rsidRPr="00D7083C" w:rsidRDefault="001C5EE6" w:rsidP="001C5EE6">
            <w:pPr>
              <w:spacing w:before="16" w:after="16" w:line="276" w:lineRule="auto"/>
              <w:ind w:left="16" w:right="16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4.1 имеются</w:t>
            </w:r>
          </w:p>
          <w:p w14:paraId="2FDFC466" w14:textId="77777777" w:rsidR="001C5EE6" w:rsidRPr="00D7083C" w:rsidRDefault="001C5EE6" w:rsidP="001C5EE6">
            <w:pPr>
              <w:spacing w:before="16" w:after="16" w:line="276" w:lineRule="auto"/>
              <w:ind w:left="16" w:right="16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4.2 требуются</w:t>
            </w:r>
          </w:p>
          <w:p w14:paraId="367E4908" w14:textId="77777777" w:rsidR="001C5EE6" w:rsidRPr="00D7083C" w:rsidRDefault="001C5EE6" w:rsidP="00414301">
            <w:pPr>
              <w:spacing w:after="120" w:line="276" w:lineRule="auto"/>
              <w:ind w:left="0"/>
              <w:rPr>
                <w:rFonts w:ascii="Stone Sans II ITC Com Bk" w:hAnsi="Stone Sans II ITC Com Bk" w:cstheme="majorHAnsi"/>
                <w:sz w:val="18"/>
                <w:szCs w:val="18"/>
              </w:rPr>
            </w:pP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4.3 не требуются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14:paraId="402994EE" w14:textId="77777777" w:rsidR="00BA1549" w:rsidRDefault="00BA1549" w:rsidP="00BA1549">
            <w:pPr>
              <w:spacing w:line="276" w:lineRule="auto"/>
              <w:ind w:left="219" w:right="567"/>
              <w:rPr>
                <w:rFonts w:ascii="Stone Sans II ITC Com Bk" w:hAnsi="Stone Sans II ITC Com Bk" w:cstheme="majorHAnsi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25"/>
              <w:gridCol w:w="2670"/>
            </w:tblGrid>
            <w:tr w:rsidR="00BA1549" w14:paraId="4F988C07" w14:textId="77777777" w:rsidTr="00881B2F">
              <w:trPr>
                <w:trHeight w:val="283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16435797" w14:textId="582798EA" w:rsidR="00BA1549" w:rsidRDefault="00BA1549" w:rsidP="00BA1549">
                  <w:pPr>
                    <w:ind w:left="0"/>
                    <w:jc w:val="center"/>
                  </w:pPr>
                </w:p>
              </w:tc>
              <w:tc>
                <w:tcPr>
                  <w:tcW w:w="26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083E943" w14:textId="77777777" w:rsidR="00BA1549" w:rsidRPr="001D6A13" w:rsidRDefault="00BA1549" w:rsidP="00BA1549">
                  <w:pPr>
                    <w:ind w:left="0"/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A1549" w14:paraId="4591C134" w14:textId="77777777" w:rsidTr="00BA1549">
              <w:trPr>
                <w:trHeight w:val="283"/>
              </w:trPr>
              <w:tc>
                <w:tcPr>
                  <w:tcW w:w="42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A40B678" w14:textId="77777777" w:rsidR="00BA1549" w:rsidRDefault="00BA1549" w:rsidP="00BA1549">
                  <w:pPr>
                    <w:ind w:left="0"/>
                    <w:jc w:val="center"/>
                  </w:pPr>
                </w:p>
              </w:tc>
              <w:tc>
                <w:tcPr>
                  <w:tcW w:w="26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FA4EFD7" w14:textId="77777777" w:rsidR="00BA1549" w:rsidRPr="001D6A13" w:rsidRDefault="00BA1549" w:rsidP="00BA1549">
                  <w:pPr>
                    <w:ind w:left="0"/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A1549" w14:paraId="1328539C" w14:textId="77777777" w:rsidTr="00BA1549">
              <w:trPr>
                <w:trHeight w:val="283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03ADC747" w14:textId="77777777" w:rsidR="00BA1549" w:rsidRDefault="00BA1549" w:rsidP="00BA1549">
                  <w:pPr>
                    <w:ind w:left="0"/>
                    <w:jc w:val="center"/>
                  </w:pPr>
                </w:p>
              </w:tc>
              <w:tc>
                <w:tcPr>
                  <w:tcW w:w="26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C2AB09" w14:textId="77777777" w:rsidR="00BA1549" w:rsidRPr="001D6A13" w:rsidRDefault="00BA1549" w:rsidP="00BA1549">
                  <w:pPr>
                    <w:ind w:left="0"/>
                    <w:rPr>
                      <w:rFonts w:ascii="Stone Sans II ITC Com Bk" w:eastAsia="Arial Unicode MS" w:hAnsi="Stone Sans II ITC Com Bk" w:cstheme="maj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5C498CA" w14:textId="77777777" w:rsidR="001C5EE6" w:rsidRPr="00D7083C" w:rsidRDefault="001C5EE6" w:rsidP="001C5EE6">
            <w:pPr>
              <w:ind w:left="0" w:right="567"/>
              <w:rPr>
                <w:rFonts w:ascii="Stone Sans II ITC Com Bk" w:hAnsi="Stone Sans II ITC Com Bk" w:cstheme="majorHAnsi"/>
              </w:rPr>
            </w:pPr>
          </w:p>
        </w:tc>
      </w:tr>
      <w:tr w:rsidR="00F543EF" w:rsidRPr="00D7083C" w14:paraId="7AE25051" w14:textId="77777777" w:rsidTr="00F543EF">
        <w:trPr>
          <w:trHeight w:val="265"/>
        </w:trPr>
        <w:tc>
          <w:tcPr>
            <w:tcW w:w="7056" w:type="dxa"/>
            <w:tcBorders>
              <w:left w:val="single" w:sz="4" w:space="0" w:color="auto"/>
            </w:tcBorders>
            <w:vAlign w:val="center"/>
          </w:tcPr>
          <w:p w14:paraId="1320E090" w14:textId="526EAB1A" w:rsidR="001C5EE6" w:rsidRPr="00D7083C" w:rsidRDefault="001C5EE6" w:rsidP="00414301">
            <w:pPr>
              <w:spacing w:before="16" w:after="120" w:line="276" w:lineRule="auto"/>
              <w:ind w:left="17" w:right="17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 xml:space="preserve">Глубина залегания лотка подводящей трубы </w:t>
            </w:r>
            <w:r w:rsidR="00691944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от планировочной отметки</w:t>
            </w:r>
            <w:r w:rsidR="0023781C" w:rsidRPr="0023781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 xml:space="preserve"> </w:t>
            </w:r>
            <w:r w:rsidR="0023781C" w:rsidRPr="00C50B96">
              <w:rPr>
                <w:rFonts w:ascii="Stone Sans II ITC Com Bk" w:eastAsia="Arial Unicode MS" w:hAnsi="Stone Sans II ITC Com Bk" w:cstheme="majorHAnsi"/>
                <w:color w:val="000000"/>
                <w:sz w:val="18"/>
                <w:vertAlign w:val="superscript"/>
              </w:rPr>
              <w:t>*</w:t>
            </w: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, м</w:t>
            </w:r>
            <w:r w:rsidR="006C5EB5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 xml:space="preserve"> 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14:paraId="6F53BF64" w14:textId="77777777" w:rsidR="001C5EE6" w:rsidRPr="00D7083C" w:rsidRDefault="001C5EE6" w:rsidP="001C5EE6">
            <w:pPr>
              <w:ind w:left="0" w:right="567"/>
              <w:rPr>
                <w:rFonts w:ascii="Stone Sans II ITC Com Bk" w:hAnsi="Stone Sans II ITC Com Bk" w:cstheme="majorHAnsi"/>
              </w:rPr>
            </w:pPr>
          </w:p>
        </w:tc>
      </w:tr>
      <w:tr w:rsidR="00F543EF" w:rsidRPr="00D7083C" w14:paraId="16D29FF8" w14:textId="77777777" w:rsidTr="00F543EF">
        <w:trPr>
          <w:trHeight w:val="265"/>
        </w:trPr>
        <w:tc>
          <w:tcPr>
            <w:tcW w:w="7056" w:type="dxa"/>
            <w:tcBorders>
              <w:left w:val="single" w:sz="4" w:space="0" w:color="auto"/>
            </w:tcBorders>
            <w:vAlign w:val="center"/>
          </w:tcPr>
          <w:p w14:paraId="57303055" w14:textId="12C92A2A" w:rsidR="001C5EE6" w:rsidRPr="00D7083C" w:rsidRDefault="001C5EE6" w:rsidP="00414301">
            <w:pPr>
              <w:spacing w:before="16" w:after="120" w:line="276" w:lineRule="auto"/>
              <w:ind w:left="17" w:right="17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Диаметр подводящей трубы</w:t>
            </w:r>
            <w:r w:rsidR="0023781C">
              <w:rPr>
                <w:rFonts w:ascii="Stone Sans II ITC Com Bk" w:eastAsia="Arial Unicode MS" w:hAnsi="Stone Sans II ITC Com Bk" w:cstheme="majorHAnsi"/>
                <w:color w:val="000000"/>
                <w:sz w:val="18"/>
                <w:lang w:val="en-US"/>
              </w:rPr>
              <w:t xml:space="preserve"> </w:t>
            </w:r>
            <w:r w:rsidR="0023781C" w:rsidRPr="00C50B96">
              <w:rPr>
                <w:rFonts w:ascii="Stone Sans II ITC Com Bk" w:eastAsia="Arial Unicode MS" w:hAnsi="Stone Sans II ITC Com Bk" w:cstheme="majorHAnsi"/>
                <w:color w:val="000000"/>
                <w:sz w:val="18"/>
                <w:vertAlign w:val="superscript"/>
              </w:rPr>
              <w:t>*</w:t>
            </w: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, мм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14:paraId="6EBAFEEC" w14:textId="77777777" w:rsidR="001C5EE6" w:rsidRPr="00D7083C" w:rsidRDefault="001C5EE6" w:rsidP="001C5EE6">
            <w:pPr>
              <w:ind w:left="0" w:right="567"/>
              <w:rPr>
                <w:rFonts w:ascii="Stone Sans II ITC Com Bk" w:hAnsi="Stone Sans II ITC Com Bk" w:cstheme="majorHAnsi"/>
              </w:rPr>
            </w:pPr>
          </w:p>
        </w:tc>
      </w:tr>
      <w:tr w:rsidR="00F543EF" w:rsidRPr="00D7083C" w14:paraId="64EE2852" w14:textId="77777777" w:rsidTr="00F543EF">
        <w:trPr>
          <w:trHeight w:val="265"/>
        </w:trPr>
        <w:tc>
          <w:tcPr>
            <w:tcW w:w="7056" w:type="dxa"/>
            <w:tcBorders>
              <w:left w:val="single" w:sz="4" w:space="0" w:color="auto"/>
            </w:tcBorders>
            <w:vAlign w:val="center"/>
          </w:tcPr>
          <w:p w14:paraId="294FA6DD" w14:textId="22BA9049" w:rsidR="001C5EE6" w:rsidRPr="00D7083C" w:rsidRDefault="001C5EE6" w:rsidP="00414301">
            <w:pPr>
              <w:spacing w:before="16" w:after="120" w:line="276" w:lineRule="auto"/>
              <w:ind w:left="17" w:right="17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Материал подводящей трубы</w:t>
            </w:r>
            <w:r w:rsidR="006C5EB5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 xml:space="preserve"> </w:t>
            </w:r>
            <w:r w:rsidRPr="00C50B96">
              <w:rPr>
                <w:rFonts w:ascii="Stone Sans II ITC Com Bk" w:eastAsia="Arial Unicode MS" w:hAnsi="Stone Sans II ITC Com Bk" w:cstheme="majorHAnsi"/>
                <w:color w:val="000000"/>
                <w:sz w:val="18"/>
                <w:vertAlign w:val="superscript"/>
              </w:rPr>
              <w:t>*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14:paraId="6FC147D8" w14:textId="77777777" w:rsidR="001C5EE6" w:rsidRPr="00D7083C" w:rsidRDefault="001C5EE6" w:rsidP="001C5EE6">
            <w:pPr>
              <w:ind w:left="0" w:right="567"/>
              <w:rPr>
                <w:rFonts w:ascii="Stone Sans II ITC Com Bk" w:hAnsi="Stone Sans II ITC Com Bk" w:cstheme="majorHAnsi"/>
              </w:rPr>
            </w:pPr>
          </w:p>
        </w:tc>
      </w:tr>
      <w:tr w:rsidR="00F543EF" w:rsidRPr="00D7083C" w14:paraId="604359E9" w14:textId="77777777" w:rsidTr="00F543EF">
        <w:trPr>
          <w:trHeight w:val="265"/>
        </w:trPr>
        <w:tc>
          <w:tcPr>
            <w:tcW w:w="7056" w:type="dxa"/>
            <w:tcBorders>
              <w:left w:val="single" w:sz="4" w:space="0" w:color="auto"/>
            </w:tcBorders>
            <w:vAlign w:val="center"/>
          </w:tcPr>
          <w:p w14:paraId="1105B3AF" w14:textId="77777777" w:rsidR="001C5EE6" w:rsidRPr="00D7083C" w:rsidRDefault="001C5EE6" w:rsidP="00414301">
            <w:pPr>
              <w:spacing w:before="16" w:after="120" w:line="276" w:lineRule="auto"/>
              <w:ind w:left="17" w:right="17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Сейсмичность объекта (MSK-64), баллов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14:paraId="22CAFC72" w14:textId="77777777" w:rsidR="001C5EE6" w:rsidRPr="00D7083C" w:rsidRDefault="001C5EE6" w:rsidP="001C5EE6">
            <w:pPr>
              <w:ind w:left="0" w:right="567"/>
              <w:rPr>
                <w:rFonts w:ascii="Stone Sans II ITC Com Bk" w:hAnsi="Stone Sans II ITC Com Bk" w:cstheme="majorHAnsi"/>
              </w:rPr>
            </w:pPr>
          </w:p>
        </w:tc>
      </w:tr>
      <w:tr w:rsidR="00F543EF" w:rsidRPr="00D7083C" w14:paraId="56B501A3" w14:textId="77777777" w:rsidTr="00F543EF">
        <w:trPr>
          <w:trHeight w:val="265"/>
        </w:trPr>
        <w:tc>
          <w:tcPr>
            <w:tcW w:w="7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DD17D7" w14:textId="02917ED0" w:rsidR="001C5EE6" w:rsidRPr="00D7083C" w:rsidRDefault="001C5EE6" w:rsidP="00414301">
            <w:pPr>
              <w:spacing w:before="16" w:after="120" w:line="276" w:lineRule="auto"/>
              <w:ind w:left="17" w:right="17"/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</w:pPr>
            <w:r w:rsidRPr="00D7083C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>Тип грунта и коэффициент фильтрации (для инфильтрационных резервуаров)</w:t>
            </w:r>
            <w:r w:rsidR="006C5EB5">
              <w:rPr>
                <w:rFonts w:ascii="Stone Sans II ITC Com Bk" w:eastAsia="Arial Unicode MS" w:hAnsi="Stone Sans II ITC Com Bk" w:cstheme="majorHAnsi"/>
                <w:color w:val="000000"/>
                <w:sz w:val="18"/>
              </w:rPr>
              <w:t xml:space="preserve"> </w:t>
            </w:r>
            <w:r w:rsidRPr="00C50B96">
              <w:rPr>
                <w:rFonts w:ascii="Stone Sans II ITC Com Bk" w:eastAsia="Arial Unicode MS" w:hAnsi="Stone Sans II ITC Com Bk" w:cstheme="majorHAnsi"/>
                <w:color w:val="000000"/>
                <w:sz w:val="18"/>
                <w:vertAlign w:val="superscript"/>
              </w:rPr>
              <w:t>*</w:t>
            </w:r>
          </w:p>
        </w:tc>
        <w:tc>
          <w:tcPr>
            <w:tcW w:w="3707" w:type="dxa"/>
            <w:tcBorders>
              <w:bottom w:val="single" w:sz="4" w:space="0" w:color="auto"/>
              <w:right w:val="single" w:sz="4" w:space="0" w:color="auto"/>
            </w:tcBorders>
          </w:tcPr>
          <w:p w14:paraId="46E83E90" w14:textId="77777777" w:rsidR="001C5EE6" w:rsidRPr="00D7083C" w:rsidRDefault="001C5EE6" w:rsidP="001C5EE6">
            <w:pPr>
              <w:ind w:left="0" w:right="567"/>
              <w:rPr>
                <w:rFonts w:ascii="Stone Sans II ITC Com Bk" w:hAnsi="Stone Sans II ITC Com Bk" w:cstheme="majorHAnsi"/>
              </w:rPr>
            </w:pPr>
          </w:p>
        </w:tc>
      </w:tr>
    </w:tbl>
    <w:p w14:paraId="329B3AC8" w14:textId="77777777" w:rsidR="00E015F4" w:rsidRDefault="00E015F4" w:rsidP="00C00017">
      <w:pPr>
        <w:ind w:left="0" w:right="567"/>
        <w:rPr>
          <w:rFonts w:ascii="Stone Sans II ITC Com Bk" w:hAnsi="Stone Sans II ITC Com Bk" w:cstheme="majorHAnsi"/>
          <w:i/>
          <w:sz w:val="18"/>
          <w:szCs w:val="18"/>
        </w:rPr>
      </w:pPr>
    </w:p>
    <w:p w14:paraId="790CB68F" w14:textId="6AC56AB3" w:rsidR="00C00017" w:rsidRPr="00D7083C" w:rsidRDefault="00C00017" w:rsidP="00C00017">
      <w:pPr>
        <w:ind w:left="0" w:right="567"/>
        <w:rPr>
          <w:rFonts w:ascii="Stone Sans II ITC Com Bk" w:hAnsi="Stone Sans II ITC Com Bk" w:cstheme="majorHAnsi"/>
          <w:i/>
          <w:sz w:val="18"/>
          <w:szCs w:val="18"/>
        </w:rPr>
      </w:pPr>
      <w:r w:rsidRPr="00C50B96">
        <w:rPr>
          <w:rFonts w:ascii="Stone Sans II ITC Com Bk" w:hAnsi="Stone Sans II ITC Com Bk" w:cstheme="majorHAnsi"/>
          <w:i/>
          <w:sz w:val="18"/>
          <w:szCs w:val="18"/>
          <w:vertAlign w:val="superscript"/>
        </w:rPr>
        <w:t>*</w:t>
      </w:r>
      <w:r w:rsidRPr="00D7083C">
        <w:rPr>
          <w:rFonts w:ascii="Stone Sans II ITC Com Bk" w:hAnsi="Stone Sans II ITC Com Bk" w:cstheme="majorHAnsi"/>
          <w:i/>
          <w:sz w:val="18"/>
          <w:szCs w:val="18"/>
        </w:rPr>
        <w:t xml:space="preserve"> - пункты обязательные для заполнения;</w:t>
      </w:r>
    </w:p>
    <w:p w14:paraId="77C47ED0" w14:textId="135008C7" w:rsidR="00C00017" w:rsidRPr="00691944" w:rsidRDefault="00C00017" w:rsidP="00C00017">
      <w:pPr>
        <w:ind w:left="0" w:right="567"/>
        <w:rPr>
          <w:rFonts w:ascii="Stone Sans II ITC Com Bk" w:hAnsi="Stone Sans II ITC Com Bk" w:cstheme="majorHAnsi"/>
          <w:i/>
          <w:sz w:val="18"/>
          <w:szCs w:val="18"/>
        </w:rPr>
      </w:pPr>
      <w:r w:rsidRPr="00C50B96">
        <w:rPr>
          <w:rFonts w:ascii="Stone Sans II ITC Com Bk" w:hAnsi="Stone Sans II ITC Com Bk" w:cstheme="majorHAnsi"/>
          <w:i/>
          <w:sz w:val="18"/>
          <w:szCs w:val="18"/>
          <w:vertAlign w:val="superscript"/>
        </w:rPr>
        <w:t>**</w:t>
      </w:r>
      <w:r w:rsidRPr="00D7083C">
        <w:rPr>
          <w:rFonts w:ascii="Stone Sans II ITC Com Bk" w:hAnsi="Stone Sans II ITC Com Bk" w:cstheme="majorHAnsi"/>
          <w:i/>
          <w:sz w:val="18"/>
          <w:szCs w:val="18"/>
        </w:rPr>
        <w:t xml:space="preserve"> - если неизвестен необходимый объем резервуара или суточный объем поступающего стока, то для расчета объемов необходимо предоставить площади водосбора</w:t>
      </w:r>
      <w:r w:rsidR="00E015F4">
        <w:rPr>
          <w:rFonts w:ascii="Stone Sans II ITC Com Bk" w:hAnsi="Stone Sans II ITC Com Bk" w:cstheme="majorHAnsi"/>
          <w:i/>
          <w:sz w:val="18"/>
          <w:szCs w:val="18"/>
        </w:rPr>
        <w:t xml:space="preserve"> </w:t>
      </w:r>
      <w:r w:rsidR="00E015F4" w:rsidRPr="006C5EB5">
        <w:rPr>
          <w:rFonts w:ascii="Stone Sans II ITC Com Bk" w:hAnsi="Stone Sans II ITC Com Bk" w:cstheme="majorHAnsi"/>
          <w:i/>
          <w:sz w:val="18"/>
          <w:szCs w:val="18"/>
        </w:rPr>
        <w:t>по типам покрытия</w:t>
      </w:r>
      <w:r w:rsidRPr="006C5EB5">
        <w:rPr>
          <w:rFonts w:ascii="Stone Sans II ITC Com Bk" w:hAnsi="Stone Sans II ITC Com Bk" w:cstheme="majorHAnsi"/>
          <w:i/>
          <w:sz w:val="18"/>
          <w:szCs w:val="18"/>
        </w:rPr>
        <w:t>.</w:t>
      </w:r>
    </w:p>
    <w:p w14:paraId="2BBA18F1" w14:textId="77777777" w:rsidR="00BA1549" w:rsidRDefault="00BA1549" w:rsidP="00BA1549">
      <w:pPr>
        <w:ind w:left="0" w:right="425"/>
        <w:rPr>
          <w:rFonts w:ascii="Stone Sans II ITC Com Bk" w:hAnsi="Stone Sans II ITC Com Bk" w:cstheme="majorHAnsi"/>
          <w:b/>
          <w:szCs w:val="20"/>
        </w:rPr>
      </w:pPr>
    </w:p>
    <w:p w14:paraId="35E0F608" w14:textId="30CFB75C" w:rsidR="00166772" w:rsidRPr="00D7083C" w:rsidRDefault="00166772" w:rsidP="00166772">
      <w:pPr>
        <w:spacing w:before="240" w:after="240"/>
        <w:ind w:left="0" w:right="425"/>
        <w:rPr>
          <w:rFonts w:ascii="Stone Sans II ITC Com Bk" w:hAnsi="Stone Sans II ITC Com Bk" w:cstheme="majorHAnsi"/>
          <w:b/>
          <w:szCs w:val="20"/>
        </w:rPr>
      </w:pPr>
      <w:r w:rsidRPr="00D7083C">
        <w:rPr>
          <w:rFonts w:ascii="Stone Sans II ITC Com Bk" w:hAnsi="Stone Sans II ITC Com Bk" w:cstheme="majorHAnsi"/>
          <w:b/>
          <w:szCs w:val="20"/>
        </w:rPr>
        <w:t>Дополнительная информация:</w:t>
      </w:r>
    </w:p>
    <w:tbl>
      <w:tblPr>
        <w:tblW w:w="1077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166772" w:rsidRPr="00D7083C" w14:paraId="7192FB55" w14:textId="77777777" w:rsidTr="009034E2">
        <w:trPr>
          <w:trHeight w:val="218"/>
        </w:trPr>
        <w:tc>
          <w:tcPr>
            <w:tcW w:w="10773" w:type="dxa"/>
            <w:tcBorders>
              <w:top w:val="nil"/>
            </w:tcBorders>
          </w:tcPr>
          <w:p w14:paraId="124B65F4" w14:textId="77777777" w:rsidR="00166772" w:rsidRPr="00D7083C" w:rsidRDefault="00166772" w:rsidP="009034E2">
            <w:pPr>
              <w:ind w:left="0" w:right="425"/>
              <w:rPr>
                <w:rFonts w:ascii="Stone Sans II ITC Com Bk" w:hAnsi="Stone Sans II ITC Com Bk" w:cstheme="majorHAnsi"/>
                <w:sz w:val="24"/>
              </w:rPr>
            </w:pPr>
          </w:p>
        </w:tc>
      </w:tr>
      <w:tr w:rsidR="00166772" w:rsidRPr="00D7083C" w14:paraId="39647C6E" w14:textId="77777777" w:rsidTr="009034E2">
        <w:trPr>
          <w:trHeight w:val="218"/>
        </w:trPr>
        <w:tc>
          <w:tcPr>
            <w:tcW w:w="10773" w:type="dxa"/>
          </w:tcPr>
          <w:p w14:paraId="2EC0E6D6" w14:textId="77777777" w:rsidR="00166772" w:rsidRPr="00D7083C" w:rsidRDefault="00166772" w:rsidP="009034E2">
            <w:pPr>
              <w:ind w:left="0" w:right="425"/>
              <w:rPr>
                <w:rFonts w:ascii="Stone Sans II ITC Com Bk" w:hAnsi="Stone Sans II ITC Com Bk" w:cstheme="majorHAnsi"/>
                <w:sz w:val="24"/>
              </w:rPr>
            </w:pPr>
          </w:p>
        </w:tc>
      </w:tr>
      <w:tr w:rsidR="00166772" w:rsidRPr="00D7083C" w14:paraId="1119BBB6" w14:textId="77777777" w:rsidTr="009034E2">
        <w:trPr>
          <w:trHeight w:val="218"/>
        </w:trPr>
        <w:tc>
          <w:tcPr>
            <w:tcW w:w="10773" w:type="dxa"/>
          </w:tcPr>
          <w:p w14:paraId="5F0655E3" w14:textId="77777777" w:rsidR="00166772" w:rsidRPr="00D7083C" w:rsidRDefault="00166772" w:rsidP="009034E2">
            <w:pPr>
              <w:ind w:left="0" w:right="425"/>
              <w:rPr>
                <w:rFonts w:ascii="Stone Sans II ITC Com Bk" w:hAnsi="Stone Sans II ITC Com Bk" w:cstheme="majorHAnsi"/>
                <w:sz w:val="24"/>
              </w:rPr>
            </w:pPr>
          </w:p>
        </w:tc>
      </w:tr>
      <w:tr w:rsidR="00166772" w:rsidRPr="00D7083C" w14:paraId="59467C5D" w14:textId="77777777" w:rsidTr="009034E2">
        <w:trPr>
          <w:trHeight w:val="218"/>
        </w:trPr>
        <w:tc>
          <w:tcPr>
            <w:tcW w:w="10773" w:type="dxa"/>
          </w:tcPr>
          <w:p w14:paraId="2342EB38" w14:textId="77777777" w:rsidR="00166772" w:rsidRPr="00D7083C" w:rsidRDefault="00166772" w:rsidP="009034E2">
            <w:pPr>
              <w:ind w:left="0" w:right="425"/>
              <w:rPr>
                <w:rFonts w:ascii="Stone Sans II ITC Com Bk" w:hAnsi="Stone Sans II ITC Com Bk" w:cstheme="majorHAnsi"/>
                <w:sz w:val="24"/>
              </w:rPr>
            </w:pPr>
          </w:p>
        </w:tc>
      </w:tr>
    </w:tbl>
    <w:p w14:paraId="5C86CCB5" w14:textId="702343FF" w:rsidR="00C00017" w:rsidRDefault="00166772" w:rsidP="00166772">
      <w:pPr>
        <w:spacing w:before="240"/>
        <w:ind w:left="0"/>
        <w:rPr>
          <w:rFonts w:ascii="Stone Sans II ITC Com Bk" w:hAnsi="Stone Sans II ITC Com Bk" w:cstheme="majorHAnsi"/>
          <w:b/>
          <w:bCs/>
          <w:iCs/>
        </w:rPr>
      </w:pPr>
      <w:r w:rsidRPr="00C50B96">
        <w:rPr>
          <w:rFonts w:ascii="Stone Sans II ITC Com Bk" w:hAnsi="Stone Sans II ITC Com Bk" w:cstheme="majorHAnsi"/>
          <w:b/>
          <w:bCs/>
          <w:iCs/>
        </w:rPr>
        <w:t>Примечани</w:t>
      </w:r>
      <w:r w:rsidR="0023781C">
        <w:rPr>
          <w:rFonts w:ascii="Stone Sans II ITC Com Bk" w:hAnsi="Stone Sans II ITC Com Bk" w:cstheme="majorHAnsi"/>
          <w:b/>
          <w:bCs/>
          <w:iCs/>
        </w:rPr>
        <w:t>я</w:t>
      </w:r>
      <w:r w:rsidR="00C00017" w:rsidRPr="00C50B96">
        <w:rPr>
          <w:rFonts w:ascii="Stone Sans II ITC Com Bk" w:hAnsi="Stone Sans II ITC Com Bk" w:cstheme="majorHAnsi"/>
          <w:b/>
          <w:bCs/>
          <w:iCs/>
        </w:rPr>
        <w:t>:</w:t>
      </w:r>
    </w:p>
    <w:p w14:paraId="28B1584C" w14:textId="35A9D255" w:rsidR="00691944" w:rsidRPr="000428EB" w:rsidRDefault="00691944" w:rsidP="00691944">
      <w:pPr>
        <w:spacing w:before="240"/>
        <w:ind w:left="0"/>
        <w:rPr>
          <w:rFonts w:ascii="Stone Sans II ITC Com Bk" w:hAnsi="Stone Sans II ITC Com Bk" w:cstheme="majorHAnsi"/>
          <w:i/>
        </w:rPr>
      </w:pPr>
      <w:r>
        <w:rPr>
          <w:rFonts w:ascii="Stone Sans II ITC Com Bk" w:hAnsi="Stone Sans II ITC Com Bk" w:cstheme="majorHAnsi"/>
          <w:i/>
        </w:rPr>
        <w:t xml:space="preserve">1- </w:t>
      </w:r>
      <w:r w:rsidR="0023781C">
        <w:rPr>
          <w:rFonts w:ascii="Stone Sans II ITC Com Bk" w:hAnsi="Stone Sans II ITC Com Bk" w:cstheme="majorHAnsi"/>
          <w:i/>
        </w:rPr>
        <w:t>п</w:t>
      </w:r>
      <w:r w:rsidRPr="000428EB">
        <w:rPr>
          <w:rFonts w:ascii="Stone Sans II ITC Com Bk" w:hAnsi="Stone Sans II ITC Com Bk" w:cstheme="majorHAnsi"/>
          <w:i/>
        </w:rPr>
        <w:t>редоставление отчета о инженерно-геологических изысканиях, при его наличии, крайне желательно.</w:t>
      </w:r>
    </w:p>
    <w:p w14:paraId="3A681DD1" w14:textId="0A68EF91" w:rsidR="00C00017" w:rsidRPr="00D7083C" w:rsidRDefault="00691944" w:rsidP="00C00017">
      <w:pPr>
        <w:spacing w:before="240"/>
        <w:ind w:left="0"/>
        <w:rPr>
          <w:rFonts w:ascii="Stone Sans II ITC Com Bk" w:hAnsi="Stone Sans II ITC Com Bk" w:cstheme="majorHAnsi"/>
          <w:i/>
        </w:rPr>
      </w:pPr>
      <w:r>
        <w:rPr>
          <w:rFonts w:ascii="Stone Sans II ITC Com Bk" w:hAnsi="Stone Sans II ITC Com Bk" w:cstheme="majorHAnsi"/>
          <w:i/>
        </w:rPr>
        <w:t>2</w:t>
      </w:r>
      <w:r w:rsidR="00C00017" w:rsidRPr="00D7083C">
        <w:rPr>
          <w:rFonts w:ascii="Stone Sans II ITC Com Bk" w:hAnsi="Stone Sans II ITC Com Bk" w:cstheme="majorHAnsi"/>
          <w:i/>
        </w:rPr>
        <w:t xml:space="preserve"> - для оценки возможности применения инфильтрационного резервуара в обязательном порядке необходима информация о </w:t>
      </w:r>
      <w:r w:rsidRPr="00AC6912">
        <w:rPr>
          <w:rFonts w:ascii="Stone Sans II ITC Com Bk" w:hAnsi="Stone Sans II ITC Com Bk" w:cstheme="majorHAnsi"/>
          <w:i/>
        </w:rPr>
        <w:t>инженерно-геологических изысканиях</w:t>
      </w:r>
      <w:r>
        <w:rPr>
          <w:rFonts w:ascii="Stone Sans II ITC Com Bk" w:hAnsi="Stone Sans II ITC Com Bk" w:cstheme="majorHAnsi"/>
          <w:i/>
        </w:rPr>
        <w:t xml:space="preserve"> в </w:t>
      </w:r>
      <w:r w:rsidRPr="00D7083C">
        <w:rPr>
          <w:rFonts w:ascii="Stone Sans II ITC Com Bk" w:hAnsi="Stone Sans II ITC Com Bk" w:cstheme="majorHAnsi"/>
          <w:i/>
        </w:rPr>
        <w:t>мест</w:t>
      </w:r>
      <w:r>
        <w:rPr>
          <w:rFonts w:ascii="Stone Sans II ITC Com Bk" w:hAnsi="Stone Sans II ITC Com Bk" w:cstheme="majorHAnsi"/>
          <w:i/>
        </w:rPr>
        <w:t>е</w:t>
      </w:r>
      <w:r w:rsidRPr="00D7083C">
        <w:rPr>
          <w:rFonts w:ascii="Stone Sans II ITC Com Bk" w:hAnsi="Stone Sans II ITC Com Bk" w:cstheme="majorHAnsi"/>
          <w:i/>
        </w:rPr>
        <w:t xml:space="preserve"> </w:t>
      </w:r>
      <w:r w:rsidR="00C00017" w:rsidRPr="00D7083C">
        <w:rPr>
          <w:rFonts w:ascii="Stone Sans II ITC Com Bk" w:hAnsi="Stone Sans II ITC Com Bk" w:cstheme="majorHAnsi"/>
          <w:i/>
        </w:rPr>
        <w:t xml:space="preserve">размещения </w:t>
      </w:r>
      <w:r>
        <w:rPr>
          <w:rFonts w:ascii="Stone Sans II ITC Com Bk" w:hAnsi="Stone Sans II ITC Com Bk" w:cstheme="majorHAnsi"/>
          <w:i/>
        </w:rPr>
        <w:t xml:space="preserve">объекта </w:t>
      </w:r>
      <w:r w:rsidR="00C00017" w:rsidRPr="00D7083C">
        <w:rPr>
          <w:rFonts w:ascii="Stone Sans II ITC Com Bk" w:hAnsi="Stone Sans II ITC Com Bk" w:cstheme="majorHAnsi"/>
          <w:i/>
        </w:rPr>
        <w:t>и</w:t>
      </w:r>
      <w:r>
        <w:rPr>
          <w:rFonts w:ascii="Stone Sans II ITC Com Bk" w:hAnsi="Stone Sans II ITC Com Bk" w:cstheme="majorHAnsi"/>
          <w:i/>
        </w:rPr>
        <w:t xml:space="preserve"> подтве</w:t>
      </w:r>
      <w:r w:rsidR="0023781C">
        <w:rPr>
          <w:rFonts w:ascii="Stone Sans II ITC Com Bk" w:hAnsi="Stone Sans II ITC Com Bk" w:cstheme="majorHAnsi"/>
          <w:i/>
        </w:rPr>
        <w:t>р</w:t>
      </w:r>
      <w:r>
        <w:rPr>
          <w:rFonts w:ascii="Stone Sans II ITC Com Bk" w:hAnsi="Stone Sans II ITC Com Bk" w:cstheme="majorHAnsi"/>
          <w:i/>
        </w:rPr>
        <w:t>жденная информаци</w:t>
      </w:r>
      <w:r w:rsidR="00627325">
        <w:rPr>
          <w:rFonts w:ascii="Stone Sans II ITC Com Bk" w:hAnsi="Stone Sans II ITC Com Bk" w:cstheme="majorHAnsi"/>
          <w:i/>
        </w:rPr>
        <w:t>я</w:t>
      </w:r>
      <w:r>
        <w:rPr>
          <w:rFonts w:ascii="Stone Sans II ITC Com Bk" w:hAnsi="Stone Sans II ITC Com Bk" w:cstheme="majorHAnsi"/>
          <w:i/>
        </w:rPr>
        <w:t xml:space="preserve"> о</w:t>
      </w:r>
      <w:r w:rsidR="0023781C">
        <w:rPr>
          <w:rFonts w:ascii="Stone Sans II ITC Com Bk" w:hAnsi="Stone Sans II ITC Com Bk" w:cstheme="majorHAnsi"/>
          <w:i/>
        </w:rPr>
        <w:t> </w:t>
      </w:r>
      <w:r w:rsidR="00C00017" w:rsidRPr="00D7083C">
        <w:rPr>
          <w:rFonts w:ascii="Stone Sans II ITC Com Bk" w:hAnsi="Stone Sans II ITC Com Bk" w:cstheme="majorHAnsi"/>
          <w:i/>
        </w:rPr>
        <w:t>коэффициенте фильтрации грунта.</w:t>
      </w:r>
    </w:p>
    <w:p w14:paraId="1CE5644C" w14:textId="49D5C13E" w:rsidR="00166772" w:rsidRPr="00BA1549" w:rsidRDefault="00691944" w:rsidP="00BA1549">
      <w:pPr>
        <w:spacing w:before="240"/>
        <w:ind w:left="0"/>
        <w:rPr>
          <w:rFonts w:ascii="Stone Sans II ITC Com Bk" w:hAnsi="Stone Sans II ITC Com Bk" w:cstheme="majorHAnsi"/>
          <w:i/>
        </w:rPr>
      </w:pPr>
      <w:r>
        <w:rPr>
          <w:rFonts w:ascii="Stone Sans II ITC Com Bk" w:hAnsi="Stone Sans II ITC Com Bk" w:cstheme="majorHAnsi"/>
          <w:i/>
        </w:rPr>
        <w:t>3</w:t>
      </w:r>
      <w:r w:rsidR="00C00017" w:rsidRPr="00D7083C">
        <w:rPr>
          <w:rFonts w:ascii="Stone Sans II ITC Com Bk" w:hAnsi="Stone Sans II ITC Com Bk" w:cstheme="majorHAnsi"/>
          <w:i/>
        </w:rPr>
        <w:t xml:space="preserve"> - для максимально правильного подбора резервуара, к опросному листу рекомендуется приложить всю имеющую информацию (проект, техническое задание, и т.д.).</w:t>
      </w:r>
      <w:r w:rsidR="00166772" w:rsidRPr="00D7083C">
        <w:rPr>
          <w:rFonts w:ascii="Stone Sans II ITC Com Bk" w:hAnsi="Stone Sans II ITC Com Bk" w:cstheme="majorHAnsi"/>
          <w:i/>
        </w:rPr>
        <w:t xml:space="preserve"> </w:t>
      </w:r>
      <w:bookmarkEnd w:id="0"/>
    </w:p>
    <w:sectPr w:rsidR="00166772" w:rsidRPr="00BA1549" w:rsidSect="00EE0A1C">
      <w:headerReference w:type="default" r:id="rId10"/>
      <w:footerReference w:type="default" r:id="rId11"/>
      <w:pgSz w:w="11906" w:h="16838"/>
      <w:pgMar w:top="1560" w:right="566" w:bottom="1560" w:left="567" w:header="170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74FE2" w14:textId="77777777" w:rsidR="00C22904" w:rsidRDefault="00C22904" w:rsidP="0091557B">
      <w:r>
        <w:separator/>
      </w:r>
    </w:p>
  </w:endnote>
  <w:endnote w:type="continuationSeparator" w:id="0">
    <w:p w14:paraId="704E956E" w14:textId="77777777" w:rsidR="00C22904" w:rsidRDefault="00C22904" w:rsidP="0091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tone Sans II ITC Com Bk">
    <w:panose1 w:val="00000000000000000000"/>
    <w:charset w:val="CC"/>
    <w:family w:val="auto"/>
    <w:pitch w:val="variable"/>
    <w:sig w:usb0="80000227" w:usb1="0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one Sans II ITC Com Lt">
    <w:panose1 w:val="00000000000000000000"/>
    <w:charset w:val="CC"/>
    <w:family w:val="auto"/>
    <w:pitch w:val="variable"/>
    <w:sig w:usb0="80000227" w:usb1="0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46D7" w14:textId="47B03902" w:rsidR="009534AF" w:rsidRPr="009534AF" w:rsidRDefault="00C5417F" w:rsidP="009534AF">
    <w:pPr>
      <w:tabs>
        <w:tab w:val="center" w:pos="4513"/>
        <w:tab w:val="right" w:pos="9026"/>
      </w:tabs>
      <w:suppressAutoHyphens w:val="0"/>
      <w:ind w:left="0"/>
      <w:rPr>
        <w:rFonts w:ascii="Stone Sans II ITC Com Lt" w:eastAsia="Calibri" w:hAnsi="Stone Sans II ITC Com Lt"/>
        <w:sz w:val="18"/>
        <w:szCs w:val="22"/>
        <w:lang w:val="de-DE" w:eastAsia="en-US"/>
      </w:rPr>
    </w:pPr>
    <w:r w:rsidRPr="00C5417F">
      <w:rPr>
        <w:rFonts w:ascii="Stone Sans II ITC Com Lt" w:eastAsia="Calibri" w:hAnsi="Stone Sans II ITC Com Lt"/>
        <w:noProof/>
        <w:sz w:val="18"/>
        <w:szCs w:val="22"/>
        <w:lang w:val="de-DE"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7A11D4" wp14:editId="2E5FC3E3">
              <wp:simplePos x="0" y="0"/>
              <wp:positionH relativeFrom="margin">
                <wp:posOffset>33867</wp:posOffset>
              </wp:positionH>
              <wp:positionV relativeFrom="paragraph">
                <wp:posOffset>117264</wp:posOffset>
              </wp:positionV>
              <wp:extent cx="2319866" cy="296545"/>
              <wp:effectExtent l="0" t="0" r="0" b="0"/>
              <wp:wrapNone/>
              <wp:docPr id="1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319866" cy="2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871A39" w14:textId="77777777" w:rsidR="00C5417F" w:rsidRDefault="00C5417F" w:rsidP="00C5417F">
                          <w:pPr>
                            <w:ind w:left="0"/>
                            <w:rPr>
                              <w:rFonts w:asciiTheme="majorHAnsi" w:hAnsiTheme="majorHAnsi" w:cstheme="majorHAnsi"/>
                              <w:color w:val="595959"/>
                              <w:spacing w:val="-3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595959" w:themeColor="text1" w:themeTint="A6"/>
                              <w:szCs w:val="20"/>
                              <w:lang w:val="en-US"/>
                            </w:rPr>
                            <w:t>ACO. we care for water</w:t>
                          </w:r>
                        </w:p>
                        <w:p w14:paraId="7805D904" w14:textId="77777777" w:rsidR="00C5417F" w:rsidRDefault="00C5417F" w:rsidP="00C5417F">
                          <w:pPr>
                            <w:ind w:left="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7A11D4"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26" type="#_x0000_t202" style="position:absolute;margin-left:2.65pt;margin-top:9.25pt;width:182.65pt;height:23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" filled="f" stroked="f" strokeweight=".5pt">
              <v:textbox>
                <w:txbxContent>
                  <w:p w14:paraId="36871A39" w14:textId="77777777" w:rsidR="00C5417F" w:rsidRDefault="00C5417F" w:rsidP="00C5417F">
                    <w:pPr>
                      <w:ind w:left="0"/>
                      <w:rPr>
                        <w:rFonts w:asciiTheme="majorHAnsi" w:hAnsiTheme="majorHAnsi" w:cstheme="majorHAnsi"/>
                        <w:color w:val="595959"/>
                        <w:spacing w:val="-3"/>
                        <w:szCs w:val="20"/>
                        <w:lang w:val="en-US"/>
                      </w:rPr>
                    </w:pPr>
                    <w:r>
                      <w:rPr>
                        <w:rFonts w:asciiTheme="majorHAnsi" w:hAnsiTheme="majorHAnsi" w:cstheme="majorHAnsi"/>
                        <w:color w:val="595959" w:themeColor="text1" w:themeTint="A6"/>
                        <w:szCs w:val="20"/>
                        <w:lang w:val="en-US"/>
                      </w:rPr>
                      <w:t>ACO. we care for water</w:t>
                    </w:r>
                  </w:p>
                  <w:p w14:paraId="7805D904" w14:textId="77777777" w:rsidR="00C5417F" w:rsidRDefault="00C5417F" w:rsidP="00C5417F">
                    <w:pPr>
                      <w:ind w:left="0"/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C5417F">
      <w:rPr>
        <w:rFonts w:ascii="Stone Sans II ITC Com Lt" w:eastAsia="Calibri" w:hAnsi="Stone Sans II ITC Com Lt"/>
        <w:noProof/>
        <w:sz w:val="18"/>
        <w:szCs w:val="22"/>
        <w:lang w:val="de-DE"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70343" wp14:editId="7EE41FA6">
              <wp:simplePos x="0" y="0"/>
              <wp:positionH relativeFrom="column">
                <wp:posOffset>12488</wp:posOffset>
              </wp:positionH>
              <wp:positionV relativeFrom="paragraph">
                <wp:posOffset>-449792</wp:posOffset>
              </wp:positionV>
              <wp:extent cx="1828800" cy="508000"/>
              <wp:effectExtent l="0" t="0" r="0" b="6350"/>
              <wp:wrapNone/>
              <wp:docPr id="4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5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B40582" w14:textId="77777777" w:rsidR="00C5417F" w:rsidRDefault="00C5417F" w:rsidP="00C5417F">
                          <w:pPr>
                            <w:tabs>
                              <w:tab w:val="left" w:pos="426"/>
                            </w:tabs>
                            <w:ind w:left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ООО «АКО»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br/>
                            <w:t xml:space="preserve">ОГРН 1107746840475 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br/>
                            <w:t xml:space="preserve">ИНН </w:t>
                          </w:r>
                          <w:proofErr w:type="gramStart"/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7702743842  КПП</w:t>
                          </w:r>
                          <w:proofErr w:type="gramEnd"/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632001001</w:t>
                          </w:r>
                        </w:p>
                        <w:p w14:paraId="26442A7D" w14:textId="77777777" w:rsidR="00C5417F" w:rsidRDefault="00C5417F" w:rsidP="00C5417F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570343" id="Textfeld 12" o:spid="_x0000_s1027" type="#_x0000_t202" style="position:absolute;margin-left:1pt;margin-top:-35.4pt;width:2in;height:4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" filled="f" stroked="f" strokeweight=".5pt">
              <v:textbox>
                <w:txbxContent>
                  <w:p w14:paraId="45B40582" w14:textId="77777777" w:rsidR="00C5417F" w:rsidRDefault="00C5417F" w:rsidP="00C5417F">
                    <w:pPr>
                      <w:tabs>
                        <w:tab w:val="left" w:pos="426"/>
                      </w:tabs>
                      <w:ind w:left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ООО «АКО»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br/>
                      <w:t xml:space="preserve">ОГРН 1107746840475 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br/>
                      <w:t xml:space="preserve">ИНН </w:t>
                    </w:r>
                    <w:proofErr w:type="gramStart"/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7702743842  КПП</w:t>
                    </w:r>
                    <w:proofErr w:type="gramEnd"/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632001001</w:t>
                    </w:r>
                  </w:p>
                  <w:p w14:paraId="26442A7D" w14:textId="77777777" w:rsidR="00C5417F" w:rsidRDefault="00C5417F" w:rsidP="00C5417F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C5417F">
      <w:rPr>
        <w:rFonts w:ascii="Stone Sans II ITC Com Lt" w:eastAsia="Calibri" w:hAnsi="Stone Sans II ITC Com Lt"/>
        <w:noProof/>
        <w:sz w:val="18"/>
        <w:szCs w:val="22"/>
        <w:lang w:val="de-DE"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ECF80F" wp14:editId="3BBBD5D4">
              <wp:simplePos x="0" y="0"/>
              <wp:positionH relativeFrom="column">
                <wp:posOffset>1958340</wp:posOffset>
              </wp:positionH>
              <wp:positionV relativeFrom="paragraph">
                <wp:posOffset>-450215</wp:posOffset>
              </wp:positionV>
              <wp:extent cx="1897380" cy="701040"/>
              <wp:effectExtent l="0" t="0" r="0" b="3810"/>
              <wp:wrapNone/>
              <wp:docPr id="5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97380" cy="701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1EC438" w14:textId="64A68F91" w:rsidR="00C5417F" w:rsidRPr="0001411A" w:rsidRDefault="00C5417F" w:rsidP="00C5417F">
                          <w:pPr>
                            <w:ind w:left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lang w:val="en-US"/>
                            </w:rPr>
                          </w:pPr>
                          <w:r w:rsidRPr="0001411A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Тел</w:t>
                          </w:r>
                          <w:r w:rsidRPr="0001411A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lang w:val="en-US"/>
                            </w:rPr>
                            <w:t>. +7 8482 55-99-01, 8-800-201-72-90</w:t>
                          </w:r>
                          <w:r w:rsidRPr="00C5417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01411A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lang w:val="en-US"/>
                            </w:rPr>
                            <w:t>E-mail:</w:t>
                          </w:r>
                          <w:hyperlink r:id="rId1" w:history="1"/>
                          <w:r w:rsidRPr="0001411A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0428EB" w:rsidRPr="000428EB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lang w:val="en-US"/>
                            </w:rPr>
                            <w:t>info@acogroup.ru</w:t>
                          </w:r>
                          <w:r w:rsidRPr="0001411A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Сайт</w:t>
                          </w:r>
                          <w:r w:rsidRPr="0001411A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lang w:val="en-US"/>
                            </w:rPr>
                            <w:t xml:space="preserve">: 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lang w:val="en-US"/>
                            </w:rPr>
                            <w:t>www</w:t>
                          </w:r>
                          <w:r w:rsidRPr="0001411A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lang w:val="en-US"/>
                            </w:rPr>
                            <w:t>acorussia</w:t>
                          </w:r>
                          <w:r w:rsidRPr="0001411A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lang w:val="en-US"/>
                            </w:rPr>
                            <w:t>ru</w:t>
                          </w:r>
                        </w:p>
                        <w:p w14:paraId="575A64C5" w14:textId="77777777" w:rsidR="00C5417F" w:rsidRPr="0001411A" w:rsidRDefault="00C5417F" w:rsidP="00C5417F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ECF80F" id="Textfeld 13" o:spid="_x0000_s1028" type="#_x0000_t202" style="position:absolute;margin-left:154.2pt;margin-top:-35.45pt;width:149.4pt;height:5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" filled="f" stroked="f" strokeweight=".5pt">
              <v:textbox>
                <w:txbxContent>
                  <w:p w14:paraId="201EC438" w14:textId="64A68F91" w:rsidR="00C5417F" w:rsidRPr="0001411A" w:rsidRDefault="00C5417F" w:rsidP="00C5417F">
                    <w:pPr>
                      <w:ind w:left="0"/>
                      <w:rPr>
                        <w:rFonts w:asciiTheme="majorHAnsi" w:hAnsiTheme="majorHAnsi" w:cstheme="majorHAnsi"/>
                        <w:sz w:val="16"/>
                        <w:szCs w:val="16"/>
                        <w:lang w:val="en-US"/>
                      </w:rPr>
                    </w:pPr>
                    <w:r w:rsidRPr="0001411A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Тел</w:t>
                    </w:r>
                    <w:r w:rsidRPr="0001411A">
                      <w:rPr>
                        <w:rFonts w:asciiTheme="majorHAnsi" w:hAnsiTheme="majorHAnsi" w:cstheme="majorHAnsi"/>
                        <w:sz w:val="16"/>
                        <w:szCs w:val="16"/>
                        <w:lang w:val="en-US"/>
                      </w:rPr>
                      <w:t>. +7 8482 55-99-01, 8-800-201-72-90</w:t>
                    </w:r>
                    <w:r w:rsidRPr="00C5417F">
                      <w:rPr>
                        <w:rFonts w:asciiTheme="majorHAnsi" w:hAnsiTheme="majorHAnsi" w:cstheme="majorHAnsi"/>
                        <w:sz w:val="16"/>
                        <w:szCs w:val="16"/>
                        <w:lang w:val="en-US"/>
                      </w:rPr>
                      <w:br/>
                    </w:r>
                    <w:r w:rsidRPr="0001411A">
                      <w:rPr>
                        <w:rFonts w:asciiTheme="majorHAnsi" w:hAnsiTheme="majorHAnsi" w:cstheme="majorHAnsi"/>
                        <w:sz w:val="16"/>
                        <w:szCs w:val="16"/>
                        <w:lang w:val="en-US"/>
                      </w:rPr>
                      <w:t>E-mail:</w:t>
                    </w:r>
                    <w:hyperlink r:id="rId2" w:history="1"/>
                    <w:r w:rsidRPr="0001411A">
                      <w:rPr>
                        <w:rFonts w:asciiTheme="majorHAnsi" w:hAnsiTheme="majorHAnsi" w:cstheme="majorHAnsi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0428EB" w:rsidRPr="000428EB">
                      <w:rPr>
                        <w:rFonts w:asciiTheme="majorHAnsi" w:hAnsiTheme="majorHAnsi" w:cstheme="majorHAnsi"/>
                        <w:sz w:val="16"/>
                        <w:szCs w:val="16"/>
                        <w:lang w:val="en-US"/>
                      </w:rPr>
                      <w:t>info@acogroup.ru</w:t>
                    </w:r>
                    <w:r w:rsidRPr="0001411A">
                      <w:rPr>
                        <w:rFonts w:asciiTheme="majorHAnsi" w:hAnsiTheme="majorHAnsi" w:cstheme="majorHAnsi"/>
                        <w:sz w:val="16"/>
                        <w:szCs w:val="16"/>
                        <w:lang w:val="en-US"/>
                      </w:rPr>
                      <w:br/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Сайт</w:t>
                    </w:r>
                    <w:r w:rsidRPr="0001411A">
                      <w:rPr>
                        <w:rFonts w:asciiTheme="majorHAnsi" w:hAnsiTheme="majorHAnsi" w:cstheme="majorHAnsi"/>
                        <w:sz w:val="16"/>
                        <w:szCs w:val="16"/>
                        <w:lang w:val="en-US"/>
                      </w:rPr>
                      <w:t xml:space="preserve">: 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  <w:lang w:val="en-US"/>
                      </w:rPr>
                      <w:t>www</w:t>
                    </w:r>
                    <w:r w:rsidRPr="0001411A">
                      <w:rPr>
                        <w:rFonts w:asciiTheme="majorHAnsi" w:hAnsiTheme="majorHAnsi" w:cstheme="majorHAnsi"/>
                        <w:sz w:val="16"/>
                        <w:szCs w:val="16"/>
                        <w:lang w:val="en-US"/>
                      </w:rPr>
                      <w:t>.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  <w:lang w:val="en-US"/>
                      </w:rPr>
                      <w:t>acorussia</w:t>
                    </w:r>
                    <w:r w:rsidRPr="0001411A">
                      <w:rPr>
                        <w:rFonts w:asciiTheme="majorHAnsi" w:hAnsiTheme="majorHAnsi" w:cstheme="majorHAnsi"/>
                        <w:sz w:val="16"/>
                        <w:szCs w:val="16"/>
                        <w:lang w:val="en-US"/>
                      </w:rPr>
                      <w:t>.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  <w:lang w:val="en-US"/>
                      </w:rPr>
                      <w:t>ru</w:t>
                    </w:r>
                  </w:p>
                  <w:p w14:paraId="575A64C5" w14:textId="77777777" w:rsidR="00C5417F" w:rsidRPr="0001411A" w:rsidRDefault="00C5417F" w:rsidP="00C5417F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C5417F">
      <w:rPr>
        <w:rFonts w:ascii="Stone Sans II ITC Com Lt" w:eastAsia="Calibri" w:hAnsi="Stone Sans II ITC Com Lt"/>
        <w:noProof/>
        <w:sz w:val="18"/>
        <w:szCs w:val="22"/>
        <w:lang w:val="de-DE"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C05863" wp14:editId="3B217823">
              <wp:simplePos x="0" y="0"/>
              <wp:positionH relativeFrom="column">
                <wp:posOffset>4178935</wp:posOffset>
              </wp:positionH>
              <wp:positionV relativeFrom="paragraph">
                <wp:posOffset>-447040</wp:posOffset>
              </wp:positionV>
              <wp:extent cx="1858010" cy="787400"/>
              <wp:effectExtent l="3175" t="3175" r="3175" b="3175"/>
              <wp:wrapNone/>
              <wp:docPr id="3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58010" cy="787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D8BDE5" w14:textId="77777777" w:rsidR="00C5417F" w:rsidRDefault="00C5417F" w:rsidP="00C5417F">
                          <w:pPr>
                            <w:ind w:left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Юридический и почтовый адрес: 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br/>
                            <w:t xml:space="preserve">445030, Самарская обл., </w:t>
                          </w:r>
                          <w:proofErr w:type="spellStart"/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г.Тольятти</w:t>
                          </w:r>
                          <w:proofErr w:type="spellEnd"/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br/>
                            <w:t>ул. 40 лет Победы, д. 13Б</w:t>
                          </w:r>
                          <w:r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32F9DC59" w14:textId="77777777" w:rsidR="00C5417F" w:rsidRDefault="00C5417F" w:rsidP="00C5417F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C05863" id="Textfeld 15" o:spid="_x0000_s1029" type="#_x0000_t202" style="position:absolute;margin-left:329.05pt;margin-top:-35.2pt;width:146.3pt;height:6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" filled="f" stroked="f" strokeweight=".5pt">
              <v:textbox>
                <w:txbxContent>
                  <w:p w14:paraId="41D8BDE5" w14:textId="77777777" w:rsidR="00C5417F" w:rsidRDefault="00C5417F" w:rsidP="00C5417F">
                    <w:pPr>
                      <w:ind w:left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Юридический и почтовый адрес: 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br/>
                      <w:t xml:space="preserve">445030, Самарская обл., </w:t>
                    </w:r>
                    <w:proofErr w:type="spellStart"/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г.Тольятти</w:t>
                    </w:r>
                    <w:proofErr w:type="spellEnd"/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br/>
                      <w:t>ул. 40 лет Победы, д. 13Б</w:t>
                    </w:r>
                    <w:r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br/>
                    </w:r>
                  </w:p>
                  <w:p w14:paraId="32F9DC59" w14:textId="77777777" w:rsidR="00C5417F" w:rsidRDefault="00C5417F" w:rsidP="00C5417F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6DF8" w14:textId="77777777" w:rsidR="00C22904" w:rsidRDefault="00C22904" w:rsidP="0091557B">
      <w:r>
        <w:separator/>
      </w:r>
    </w:p>
  </w:footnote>
  <w:footnote w:type="continuationSeparator" w:id="0">
    <w:p w14:paraId="616BF136" w14:textId="77777777" w:rsidR="00C22904" w:rsidRDefault="00C22904" w:rsidP="0091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4DC1" w14:textId="66398B3E" w:rsidR="009534AF" w:rsidRDefault="009534AF">
    <w:pPr>
      <w:pStyle w:val="a5"/>
    </w:pPr>
  </w:p>
  <w:p w14:paraId="336AABEC" w14:textId="77777777" w:rsidR="009534AF" w:rsidRDefault="00754D20">
    <w:pPr>
      <w:pStyle w:val="a5"/>
    </w:pPr>
    <w:r>
      <w:rPr>
        <w:rFonts w:cs="Stone Sans II ITC Com Bk"/>
        <w:b/>
        <w:bCs/>
        <w:noProof/>
        <w:spacing w:val="1"/>
        <w:sz w:val="24"/>
        <w:lang w:val="en-US" w:eastAsia="en-US"/>
      </w:rPr>
      <w:drawing>
        <wp:anchor distT="0" distB="0" distL="114300" distR="114300" simplePos="0" relativeHeight="251667456" behindDoc="0" locked="0" layoutInCell="1" allowOverlap="1" wp14:anchorId="560B50CD" wp14:editId="3C879442">
          <wp:simplePos x="0" y="0"/>
          <wp:positionH relativeFrom="margin">
            <wp:posOffset>5958205</wp:posOffset>
          </wp:positionH>
          <wp:positionV relativeFrom="topMargin">
            <wp:posOffset>344170</wp:posOffset>
          </wp:positionV>
          <wp:extent cx="855345" cy="658495"/>
          <wp:effectExtent l="0" t="0" r="1905" b="8255"/>
          <wp:wrapNone/>
          <wp:docPr id="41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55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52492A" w14:textId="77777777" w:rsidR="009534AF" w:rsidRDefault="009534AF">
    <w:pPr>
      <w:pStyle w:val="a5"/>
    </w:pPr>
  </w:p>
  <w:p w14:paraId="55CD8E39" w14:textId="77777777" w:rsidR="009534AF" w:rsidRDefault="009534AF">
    <w:pPr>
      <w:pStyle w:val="a5"/>
    </w:pPr>
  </w:p>
  <w:p w14:paraId="49D602DD" w14:textId="77777777" w:rsidR="009534AF" w:rsidRDefault="009534AF">
    <w:pPr>
      <w:pStyle w:val="a5"/>
    </w:pPr>
  </w:p>
  <w:p w14:paraId="3238B02D" w14:textId="77777777" w:rsidR="009534AF" w:rsidRDefault="009534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0244"/>
    <w:multiLevelType w:val="hybridMultilevel"/>
    <w:tmpl w:val="274048B8"/>
    <w:lvl w:ilvl="0" w:tplc="77D6A9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9094D"/>
    <w:multiLevelType w:val="hybridMultilevel"/>
    <w:tmpl w:val="5ED0D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00395"/>
    <w:multiLevelType w:val="hybridMultilevel"/>
    <w:tmpl w:val="207A72E0"/>
    <w:lvl w:ilvl="0" w:tplc="064CE83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" w15:restartNumberingAfterBreak="0">
    <w:nsid w:val="47251D23"/>
    <w:multiLevelType w:val="hybridMultilevel"/>
    <w:tmpl w:val="A30C8742"/>
    <w:lvl w:ilvl="0" w:tplc="04B4B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76F82"/>
    <w:multiLevelType w:val="multilevel"/>
    <w:tmpl w:val="197851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9B3129E"/>
    <w:multiLevelType w:val="multilevel"/>
    <w:tmpl w:val="C2E6A0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D4A64B0"/>
    <w:multiLevelType w:val="hybridMultilevel"/>
    <w:tmpl w:val="EA44BF70"/>
    <w:lvl w:ilvl="0" w:tplc="DA3490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18B2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80AF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A080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A856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8C12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063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7E86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0EE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24"/>
    <w:rsid w:val="000010AF"/>
    <w:rsid w:val="000428EB"/>
    <w:rsid w:val="000862B9"/>
    <w:rsid w:val="00096655"/>
    <w:rsid w:val="000C19D6"/>
    <w:rsid w:val="000E24F6"/>
    <w:rsid w:val="00132C66"/>
    <w:rsid w:val="00147806"/>
    <w:rsid w:val="001564DA"/>
    <w:rsid w:val="00166772"/>
    <w:rsid w:val="001C5EE6"/>
    <w:rsid w:val="0021037C"/>
    <w:rsid w:val="0023781C"/>
    <w:rsid w:val="00243BB5"/>
    <w:rsid w:val="0025064D"/>
    <w:rsid w:val="002566B8"/>
    <w:rsid w:val="0029572B"/>
    <w:rsid w:val="00303164"/>
    <w:rsid w:val="0034752D"/>
    <w:rsid w:val="0037382F"/>
    <w:rsid w:val="003861D2"/>
    <w:rsid w:val="00414301"/>
    <w:rsid w:val="00432B20"/>
    <w:rsid w:val="004545D6"/>
    <w:rsid w:val="00476C07"/>
    <w:rsid w:val="004A4759"/>
    <w:rsid w:val="004B1A1A"/>
    <w:rsid w:val="004F4032"/>
    <w:rsid w:val="0051179E"/>
    <w:rsid w:val="0051427B"/>
    <w:rsid w:val="0051599A"/>
    <w:rsid w:val="00563371"/>
    <w:rsid w:val="005639BA"/>
    <w:rsid w:val="00570534"/>
    <w:rsid w:val="00571187"/>
    <w:rsid w:val="00594575"/>
    <w:rsid w:val="005A04B8"/>
    <w:rsid w:val="005A3A72"/>
    <w:rsid w:val="005C16E6"/>
    <w:rsid w:val="005C42F5"/>
    <w:rsid w:val="005E03F1"/>
    <w:rsid w:val="00624FA3"/>
    <w:rsid w:val="00627325"/>
    <w:rsid w:val="006378C7"/>
    <w:rsid w:val="00691944"/>
    <w:rsid w:val="006B79DE"/>
    <w:rsid w:val="006C5EB5"/>
    <w:rsid w:val="00700E58"/>
    <w:rsid w:val="0070755B"/>
    <w:rsid w:val="0072334C"/>
    <w:rsid w:val="00754D20"/>
    <w:rsid w:val="00767FD0"/>
    <w:rsid w:val="00772724"/>
    <w:rsid w:val="00773218"/>
    <w:rsid w:val="0078169B"/>
    <w:rsid w:val="00781ABC"/>
    <w:rsid w:val="00783264"/>
    <w:rsid w:val="007E7358"/>
    <w:rsid w:val="007F65D5"/>
    <w:rsid w:val="008832DE"/>
    <w:rsid w:val="008A288C"/>
    <w:rsid w:val="008C19F4"/>
    <w:rsid w:val="008C2168"/>
    <w:rsid w:val="008D3C8C"/>
    <w:rsid w:val="0091557B"/>
    <w:rsid w:val="00951F56"/>
    <w:rsid w:val="009534AF"/>
    <w:rsid w:val="00954B23"/>
    <w:rsid w:val="00990769"/>
    <w:rsid w:val="009947AB"/>
    <w:rsid w:val="00996401"/>
    <w:rsid w:val="0099691A"/>
    <w:rsid w:val="009B6589"/>
    <w:rsid w:val="009C7C8F"/>
    <w:rsid w:val="009E0075"/>
    <w:rsid w:val="00A2058A"/>
    <w:rsid w:val="00A230CD"/>
    <w:rsid w:val="00A45C8A"/>
    <w:rsid w:val="00A85539"/>
    <w:rsid w:val="00A85A2E"/>
    <w:rsid w:val="00A97C0D"/>
    <w:rsid w:val="00AF34CF"/>
    <w:rsid w:val="00B37427"/>
    <w:rsid w:val="00B72877"/>
    <w:rsid w:val="00B87DC8"/>
    <w:rsid w:val="00B93183"/>
    <w:rsid w:val="00BA1549"/>
    <w:rsid w:val="00BB74E4"/>
    <w:rsid w:val="00BE164A"/>
    <w:rsid w:val="00BF2750"/>
    <w:rsid w:val="00C00017"/>
    <w:rsid w:val="00C22904"/>
    <w:rsid w:val="00C22E9D"/>
    <w:rsid w:val="00C50B96"/>
    <w:rsid w:val="00C5417F"/>
    <w:rsid w:val="00C63E15"/>
    <w:rsid w:val="00C859C2"/>
    <w:rsid w:val="00CB275D"/>
    <w:rsid w:val="00D00EDC"/>
    <w:rsid w:val="00D3164A"/>
    <w:rsid w:val="00D37242"/>
    <w:rsid w:val="00D54C1E"/>
    <w:rsid w:val="00D7083C"/>
    <w:rsid w:val="00D70C7A"/>
    <w:rsid w:val="00E015F4"/>
    <w:rsid w:val="00E12792"/>
    <w:rsid w:val="00E2043B"/>
    <w:rsid w:val="00E57971"/>
    <w:rsid w:val="00EC5FA8"/>
    <w:rsid w:val="00EE0A1C"/>
    <w:rsid w:val="00F05930"/>
    <w:rsid w:val="00F33A7E"/>
    <w:rsid w:val="00F543EF"/>
    <w:rsid w:val="00F56EF3"/>
    <w:rsid w:val="00F92BC2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CF12C"/>
  <w15:chartTrackingRefBased/>
  <w15:docId w15:val="{FB8DFEBE-27C9-4081-A820-1983A16E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4B8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7382F"/>
    <w:pPr>
      <w:suppressLineNumbers/>
    </w:pPr>
  </w:style>
  <w:style w:type="table" w:styleId="a4">
    <w:name w:val="Table Grid"/>
    <w:basedOn w:val="a1"/>
    <w:uiPriority w:val="39"/>
    <w:rsid w:val="0099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5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557B"/>
    <w:rPr>
      <w:rFonts w:ascii="Verdana" w:eastAsia="Times New Roman" w:hAnsi="Verdana" w:cs="Times New Roman"/>
      <w:sz w:val="20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915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557B"/>
    <w:rPr>
      <w:rFonts w:ascii="Verdana" w:eastAsia="Times New Roman" w:hAnsi="Verdana" w:cs="Times New Roman"/>
      <w:sz w:val="20"/>
      <w:szCs w:val="24"/>
      <w:lang w:eastAsia="ar-SA"/>
    </w:rPr>
  </w:style>
  <w:style w:type="character" w:styleId="a9">
    <w:name w:val="Hyperlink"/>
    <w:basedOn w:val="a0"/>
    <w:uiPriority w:val="99"/>
    <w:unhideWhenUsed/>
    <w:rsid w:val="0091557B"/>
    <w:rPr>
      <w:color w:val="0563C1" w:themeColor="hyperlink"/>
      <w:u w:val="single"/>
    </w:rPr>
  </w:style>
  <w:style w:type="paragraph" w:customStyle="1" w:styleId="EinfAbs">
    <w:name w:val="[Einf. Abs.]"/>
    <w:basedOn w:val="a"/>
    <w:uiPriority w:val="99"/>
    <w:rsid w:val="009534AF"/>
    <w:pPr>
      <w:suppressAutoHyphens w:val="0"/>
      <w:spacing w:line="288" w:lineRule="auto"/>
      <w:ind w:left="0"/>
    </w:pPr>
    <w:rPr>
      <w:rFonts w:ascii="minion pro" w:eastAsiaTheme="minorHAnsi" w:hAnsi="minion pro" w:cs="minion pro"/>
      <w:color w:val="000000"/>
      <w:sz w:val="24"/>
      <w:lang w:val="de-DE" w:eastAsia="en-US"/>
    </w:rPr>
  </w:style>
  <w:style w:type="paragraph" w:styleId="aa">
    <w:name w:val="List Paragraph"/>
    <w:basedOn w:val="a"/>
    <w:uiPriority w:val="34"/>
    <w:qFormat/>
    <w:rsid w:val="001C5EE6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94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" TargetMode="External"/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6B8D0-6100-41BC-9E88-5ABABCB8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Co. KG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Berezhnov, Vadim</dc:creator>
  <cp:keywords/>
  <dc:description/>
  <cp:lastModifiedBy>Frankiv, Elena</cp:lastModifiedBy>
  <cp:revision>23</cp:revision>
  <cp:lastPrinted>2019-05-06T05:03:00Z</cp:lastPrinted>
  <dcterms:created xsi:type="dcterms:W3CDTF">2020-08-05T08:48:00Z</dcterms:created>
  <dcterms:modified xsi:type="dcterms:W3CDTF">2025-04-04T10:51:00Z</dcterms:modified>
</cp:coreProperties>
</file>